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5cc0" w14:textId="7f05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Әдістемелік (оқу-әдістемелік, ғылыми-әдістемелік) кеңес қызметі және оны сайлау тәртібінің үлгі ережесін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21 желтоқсандағы N 644 Бұйрығы. Қазақстан Республикасының Әділет министрлігінде 2008 жылғы 14 қаңтарда Нормативтік құқықтық кесімдерді мемлекеттік тіркеудің тізіліміне N 5090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 2007 жылғы 27 шілдедегі Заңының 
</w:t>
      </w:r>
      <w:r>
        <w:rPr>
          <w:rFonts w:ascii="Times New Roman"/>
          <w:b w:val="false"/>
          <w:i w:val="false"/>
          <w:color w:val="000000"/>
          <w:sz w:val="28"/>
        </w:rPr>
        <w:t xml:space="preserve"> 44-бабының </w:t>
      </w:r>
      <w:r>
        <w:rPr>
          <w:rFonts w:ascii="Times New Roman"/>
          <w:b w:val="false"/>
          <w:i w:val="false"/>
          <w:color w:val="000000"/>
          <w:sz w:val="28"/>
        </w:rPr>
        <w:t>
 9-тармағына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Әдістемелік (оқу-әдістемелік, ғылыми-әдістемелік) кеңес қызметі және оны сайлау тәртібінің үлгі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 оқу орындарының әдістемелік кеңесінің жұмыстарын ұйымдастыру ережесін бекіту туралы" Қазақстан Республикасы Білім және ғылым министрінің міндетін атқарушының 2005 жылғы 22 тамыздағы 
</w:t>
      </w:r>
      <w:r>
        <w:rPr>
          <w:rFonts w:ascii="Times New Roman"/>
          <w:b w:val="false"/>
          <w:i w:val="false"/>
          <w:color w:val="000000"/>
          <w:sz w:val="28"/>
        </w:rPr>
        <w:t xml:space="preserve"> N 554 бұйрығының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3825 тіркелген)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 және жоғары оқу орнынан кейінгі білім департаменті (С.М. Өмірбаев)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Білім және ғылым вице-министрі К.Н. Шәмшидиноваға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26 желтоқсан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2007 жылғы 21 желтоқсандағы   
</w:t>
      </w:r>
      <w:r>
        <w:br/>
      </w:r>
      <w:r>
        <w:rPr>
          <w:rFonts w:ascii="Times New Roman"/>
          <w:b w:val="false"/>
          <w:i w:val="false"/>
          <w:color w:val="000000"/>
          <w:sz w:val="28"/>
        </w:rPr>
        <w:t>
N 644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Әдістемелік (оқу-әдістемелік, ғылыми-әдістемелік) кеңес қызметі және оны сайлау тәртібінің үлгі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беру ұйымдарында әдістемелік (оқу-әдістемелік, ғылыми-әдістемелік) кеңес қызметі және оны сайлау тәртібінің үлгі ережесі (бұдан әрі-Ереже) "Білім туралы" Қазақстан Республикасы 2007 жылғы 27 шілдедегі Заңының 
</w:t>
      </w:r>
      <w:r>
        <w:rPr>
          <w:rFonts w:ascii="Times New Roman"/>
          <w:b w:val="false"/>
          <w:i w:val="false"/>
          <w:color w:val="000000"/>
          <w:sz w:val="28"/>
        </w:rPr>
        <w:t xml:space="preserve"> 44-бабы </w:t>
      </w:r>
      <w:r>
        <w:rPr>
          <w:rFonts w:ascii="Times New Roman"/>
          <w:b w:val="false"/>
          <w:i w:val="false"/>
          <w:color w:val="000000"/>
          <w:sz w:val="28"/>
        </w:rPr>
        <w:t>
 9-тармағына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білім беру ұйымдарында басқарудың алқалы органдары болып табылатын әдістемелік ғылыми кеңестің мүшелерін сайлау тәртібін қамтитын әдістемелік кеңес (оқу-әдістемелік, ғылыми-әдістемелік) (бұдан әрі - Кеңес) қызметін ұйымдастыру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Кеңес өз қызметінде "Білім туралы" Қазақстан Республикасының 2007 жылғы 27 шілдедегі 
</w:t>
      </w:r>
      <w:r>
        <w:rPr>
          <w:rFonts w:ascii="Times New Roman"/>
          <w:b w:val="false"/>
          <w:i w:val="false"/>
          <w:color w:val="000000"/>
          <w:sz w:val="28"/>
        </w:rPr>
        <w:t xml:space="preserve"> Заңын </w:t>
      </w:r>
      <w:r>
        <w:rPr>
          <w:rFonts w:ascii="Times New Roman"/>
          <w:b w:val="false"/>
          <w:i w:val="false"/>
          <w:color w:val="000000"/>
          <w:sz w:val="28"/>
        </w:rPr>
        <w:t>
, білім беру ұйымның жарғысын және осы Ережені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Кеңестің негізгі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Кеңестің негізгі міндеттері:
</w:t>
      </w:r>
      <w:r>
        <w:br/>
      </w:r>
      <w:r>
        <w:rPr>
          <w:rFonts w:ascii="Times New Roman"/>
          <w:b w:val="false"/>
          <w:i w:val="false"/>
          <w:color w:val="000000"/>
          <w:sz w:val="28"/>
        </w:rPr>
        <w:t>
      1) оқу үдерісін әдістемелік қамтамасыз етудің сапа мониторингісін ұйымдастыру;
</w:t>
      </w:r>
      <w:r>
        <w:br/>
      </w:r>
      <w:r>
        <w:rPr>
          <w:rFonts w:ascii="Times New Roman"/>
          <w:b w:val="false"/>
          <w:i w:val="false"/>
          <w:color w:val="000000"/>
          <w:sz w:val="28"/>
        </w:rPr>
        <w:t>
      2) білім беру ұйымдарында шығарылатын оқу, оқу-әдістемелік және ғылыми-әдістемелік әдебиеттерді, құралдарды және басқа да материалдарды басып шығаруға жоспарлауды, сараптаманы және ұсынымды ұйымдастыру;
</w:t>
      </w:r>
      <w:r>
        <w:br/>
      </w:r>
      <w:r>
        <w:rPr>
          <w:rFonts w:ascii="Times New Roman"/>
          <w:b w:val="false"/>
          <w:i w:val="false"/>
          <w:color w:val="000000"/>
          <w:sz w:val="28"/>
        </w:rPr>
        <w:t>
      3) білім беру ұйымдарындағы оқу үдерісін әдістемелік қамтамасыз ету және жетілдіру;
</w:t>
      </w:r>
      <w:r>
        <w:br/>
      </w:r>
      <w:r>
        <w:rPr>
          <w:rFonts w:ascii="Times New Roman"/>
          <w:b w:val="false"/>
          <w:i w:val="false"/>
          <w:color w:val="000000"/>
          <w:sz w:val="28"/>
        </w:rPr>
        <w:t>
      4) оқу-әдістемелік жұмыстарды ұйымдастыру және жетілдіру жөніндегі озық тәжірибелерді қорыту және тарату;
</w:t>
      </w:r>
      <w:r>
        <w:br/>
      </w:r>
      <w:r>
        <w:rPr>
          <w:rFonts w:ascii="Times New Roman"/>
          <w:b w:val="false"/>
          <w:i w:val="false"/>
          <w:color w:val="000000"/>
          <w:sz w:val="28"/>
        </w:rPr>
        <w:t>
      5) біліктілікті арттыру, педагогикалық және ғылыми кадрларды қайта даярлау және аттестаттау жүйесін жетілдіру, оқу үдерісінің мазмұнын талдау;
</w:t>
      </w:r>
      <w:r>
        <w:br/>
      </w:r>
      <w:r>
        <w:rPr>
          <w:rFonts w:ascii="Times New Roman"/>
          <w:b w:val="false"/>
          <w:i w:val="false"/>
          <w:color w:val="000000"/>
          <w:sz w:val="28"/>
        </w:rPr>
        <w:t>
      6) сапа менеджменті жүйесін дамыту және оқу үдерісін әдістемелік әзірлемелердің нәтижесін енгізу жөніндегі ұсынымдарды дайындау;
</w:t>
      </w:r>
      <w:r>
        <w:br/>
      </w:r>
      <w:r>
        <w:rPr>
          <w:rFonts w:ascii="Times New Roman"/>
          <w:b w:val="false"/>
          <w:i w:val="false"/>
          <w:color w:val="000000"/>
          <w:sz w:val="28"/>
        </w:rPr>
        <w:t>
      7) білім беру ұйымдарында әдістемелік жұмыстарды үйлестіру;
</w:t>
      </w:r>
      <w:r>
        <w:br/>
      </w:r>
      <w:r>
        <w:rPr>
          <w:rFonts w:ascii="Times New Roman"/>
          <w:b w:val="false"/>
          <w:i w:val="false"/>
          <w:color w:val="000000"/>
          <w:sz w:val="28"/>
        </w:rPr>
        <w:t>
      8) білім беру ұйымдарында білім беру үдерісінің жаңа және қолданыстағы технологиялар, әдістер, құралдар нысандарын енгізу және жетілдіру жөніндегі жұмыстарды ұйымдастыру;
</w:t>
      </w:r>
      <w:r>
        <w:br/>
      </w:r>
      <w:r>
        <w:rPr>
          <w:rFonts w:ascii="Times New Roman"/>
          <w:b w:val="false"/>
          <w:i w:val="false"/>
          <w:color w:val="000000"/>
          <w:sz w:val="28"/>
        </w:rPr>
        <w:t>
      9) оқытушылардың оқу-әдістемелік бірлестіктерінің шығармашылық (тұрақты және уақытша) орталықтарының жұмысын ұйымдастыру;
</w:t>
      </w:r>
      <w:r>
        <w:br/>
      </w:r>
      <w:r>
        <w:rPr>
          <w:rFonts w:ascii="Times New Roman"/>
          <w:b w:val="false"/>
          <w:i w:val="false"/>
          <w:color w:val="000000"/>
          <w:sz w:val="28"/>
        </w:rPr>
        <w:t>
      10) педагогтік ұжымның ғылыми-әдістемелік әлеуетін жетілдіру жөніндегі жұмыстарды басқару;
</w:t>
      </w:r>
      <w:r>
        <w:br/>
      </w:r>
      <w:r>
        <w:rPr>
          <w:rFonts w:ascii="Times New Roman"/>
          <w:b w:val="false"/>
          <w:i w:val="false"/>
          <w:color w:val="000000"/>
          <w:sz w:val="28"/>
        </w:rPr>
        <w:t>
      11) білім беруді дамыту және басым бағыттарды қалыптастыру және оны іске асыру мәселелері бойынша ұсыныстар әзірлеу;
</w:t>
      </w:r>
      <w:r>
        <w:br/>
      </w:r>
      <w:r>
        <w:rPr>
          <w:rFonts w:ascii="Times New Roman"/>
          <w:b w:val="false"/>
          <w:i w:val="false"/>
          <w:color w:val="000000"/>
          <w:sz w:val="28"/>
        </w:rPr>
        <w:t>
      12) білім беру саласындағы қызметкерлерді аттестаттауға қатысу.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 қызметінің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Кеңес қызметінің негізгі бағыттары:
</w:t>
      </w:r>
      <w:r>
        <w:br/>
      </w:r>
      <w:r>
        <w:rPr>
          <w:rFonts w:ascii="Times New Roman"/>
          <w:b w:val="false"/>
          <w:i w:val="false"/>
          <w:color w:val="000000"/>
          <w:sz w:val="28"/>
        </w:rPr>
        <w:t>
      1) мемлекеттік жалпыға міндетті білім беру стандарттары талаптарын ескере отырып жұмыс оқу жоспарлары мен жұмыс оқу бағдарламаларын сараптауын ұйымдастыру;
</w:t>
      </w:r>
      <w:r>
        <w:br/>
      </w:r>
      <w:r>
        <w:rPr>
          <w:rFonts w:ascii="Times New Roman"/>
          <w:b w:val="false"/>
          <w:i w:val="false"/>
          <w:color w:val="000000"/>
          <w:sz w:val="28"/>
        </w:rPr>
        <w:t>
      2) құрылымдық бөлімшелердің әдістемелік кеңестердің жұмыс жоспарларын қарау және келісу;
</w:t>
      </w:r>
      <w:r>
        <w:br/>
      </w:r>
      <w:r>
        <w:rPr>
          <w:rFonts w:ascii="Times New Roman"/>
          <w:b w:val="false"/>
          <w:i w:val="false"/>
          <w:color w:val="000000"/>
          <w:sz w:val="28"/>
        </w:rPr>
        <w:t>
      3) жеке пәндер бойынша жұмыс оқу бағдарламаларын талқылау және қолдау;
</w:t>
      </w:r>
      <w:r>
        <w:br/>
      </w:r>
      <w:r>
        <w:rPr>
          <w:rFonts w:ascii="Times New Roman"/>
          <w:b w:val="false"/>
          <w:i w:val="false"/>
          <w:color w:val="000000"/>
          <w:sz w:val="28"/>
        </w:rPr>
        <w:t>
      4) білім беру ұйымдарда оқу үдерісін қамтамасыз ету үшін әдістемелік қамтамасыз ету мәселелерін қарау;
</w:t>
      </w:r>
      <w:r>
        <w:br/>
      </w:r>
      <w:r>
        <w:rPr>
          <w:rFonts w:ascii="Times New Roman"/>
          <w:b w:val="false"/>
          <w:i w:val="false"/>
          <w:color w:val="000000"/>
          <w:sz w:val="28"/>
        </w:rPr>
        <w:t>
      5) білім беру ұйымдарда әдістемелік қамтамасыз етуге байланысты нормативтік-құқықтық актілерді жетілдіру жөнінде ұсыныстар енгізу;
</w:t>
      </w:r>
      <w:r>
        <w:br/>
      </w:r>
      <w:r>
        <w:rPr>
          <w:rFonts w:ascii="Times New Roman"/>
          <w:b w:val="false"/>
          <w:i w:val="false"/>
          <w:color w:val="000000"/>
          <w:sz w:val="28"/>
        </w:rPr>
        <w:t>
      6) оқулықтарды, оқу-әдістемелік құралдарды, оның ішінде электрондық түрде және дидактикалық материалдар ұйымдастыру;
</w:t>
      </w:r>
      <w:r>
        <w:br/>
      </w:r>
      <w:r>
        <w:rPr>
          <w:rFonts w:ascii="Times New Roman"/>
          <w:b w:val="false"/>
          <w:i w:val="false"/>
          <w:color w:val="000000"/>
          <w:sz w:val="28"/>
        </w:rPr>
        <w:t>
      7) өндіріс пен ғылыми технологиялардың басым бағыттарын болжау негізінде білім беру мамандарының (кәсіптерінің) тізбесін жетілдіру жөнінде ұсыныстарды талқылау;
</w:t>
      </w:r>
      <w:r>
        <w:br/>
      </w:r>
      <w:r>
        <w:rPr>
          <w:rFonts w:ascii="Times New Roman"/>
          <w:b w:val="false"/>
          <w:i w:val="false"/>
          <w:color w:val="000000"/>
          <w:sz w:val="28"/>
        </w:rPr>
        <w:t>
      8) оқу-тәрбие үдерісін жетілдіруге және педагог қызметкерлеріне, білім беру ұйымдарына практикалық көмек көрсетуге бағытталған әдістемелік жұмыстардың әртүрлі нысандарын енгізу мәселелерін қарау;
</w:t>
      </w:r>
      <w:r>
        <w:br/>
      </w:r>
      <w:r>
        <w:rPr>
          <w:rFonts w:ascii="Times New Roman"/>
          <w:b w:val="false"/>
          <w:i w:val="false"/>
          <w:color w:val="000000"/>
          <w:sz w:val="28"/>
        </w:rPr>
        <w:t>
      жекелеген пәндер бойынша оқу жұмыс бағдарламаларын талқылау және бекіту;
</w:t>
      </w:r>
      <w:r>
        <w:br/>
      </w:r>
      <w:r>
        <w:rPr>
          <w:rFonts w:ascii="Times New Roman"/>
          <w:b w:val="false"/>
          <w:i w:val="false"/>
          <w:color w:val="000000"/>
          <w:sz w:val="28"/>
        </w:rPr>
        <w:t>
      9) элективті пәндер каталогын қарау және бекіту;
</w:t>
      </w:r>
      <w:r>
        <w:br/>
      </w:r>
      <w:r>
        <w:rPr>
          <w:rFonts w:ascii="Times New Roman"/>
          <w:b w:val="false"/>
          <w:i w:val="false"/>
          <w:color w:val="000000"/>
          <w:sz w:val="28"/>
        </w:rPr>
        <w:t>
      10) пререквизит және постреквизиттерді бекіту;
</w:t>
      </w:r>
      <w:r>
        <w:br/>
      </w:r>
      <w:r>
        <w:rPr>
          <w:rFonts w:ascii="Times New Roman"/>
          <w:b w:val="false"/>
          <w:i w:val="false"/>
          <w:color w:val="000000"/>
          <w:sz w:val="28"/>
        </w:rPr>
        <w:t>
      11) әдістемелік бірлестіктер қызметінің жылдық жоспарларын келісу және бекіту;
</w:t>
      </w:r>
      <w:r>
        <w:br/>
      </w:r>
      <w:r>
        <w:rPr>
          <w:rFonts w:ascii="Times New Roman"/>
          <w:b w:val="false"/>
          <w:i w:val="false"/>
          <w:color w:val="000000"/>
          <w:sz w:val="28"/>
        </w:rPr>
        <w:t>
      12) білім алушылардың білімін бағалау үшін тест тапсырмаларын және басқа түрлерін әзірлеу және сараптамадан өткізу мәселелері;
</w:t>
      </w:r>
      <w:r>
        <w:br/>
      </w:r>
      <w:r>
        <w:rPr>
          <w:rFonts w:ascii="Times New Roman"/>
          <w:b w:val="false"/>
          <w:i w:val="false"/>
          <w:color w:val="000000"/>
          <w:sz w:val="28"/>
        </w:rPr>
        <w:t>
      13) білім алушылардың өздік жұмысын және оқытушының қолдауымен өткізілетін өздік жұмыстарды әдістемелік қамтамасыз ету;
</w:t>
      </w:r>
      <w:r>
        <w:br/>
      </w:r>
      <w:r>
        <w:rPr>
          <w:rFonts w:ascii="Times New Roman"/>
          <w:b w:val="false"/>
          <w:i w:val="false"/>
          <w:color w:val="000000"/>
          <w:sz w:val="28"/>
        </w:rPr>
        <w:t>
      14) оқу-әдістемелік және ғылыми-әдістемелік жұмыстарды жетілдіру бойынша семинарлар, конференциялар, кеңестер ұйымдастыру және өткізу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Кеңестің сайлау және жұмыс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Кеңестің құрамына кафедра өкілдері, оқытушылар, оқу-әдістемелік ұйымдардың басшылары, педагог қызметкерлердің біліктілігін арттыру, қайта даярлау және аттестаттау, білім беруді ақпараттандыру жөніндегі құрылымдық бөлімшелер басшылары кіреді. Кеңестің құрамы білім беру ұйымның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Кеңесті оқу-әдістемелік жұмысы жөніндегі басшының орынбасары - Төраға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Кеңес мүшелерінен ашық дауысы арқылы хатшы сайланады.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Кеңестің жұмысы әдістемелік кеңестің отырысында қабылданған және білім беру ұйымның бекіткен жылдық жұмыс жоспарына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Кеңестің отырысы екі айда бір рет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Әдістемелік кеңестің отырысында қаралған мәселенің нәтижесі бойынша қатысып отырған мүшелерінің басым көпшілік дауысымен әдістемелік кеңестің ұсынысы қабылданады және хаттамамен рәсімделеді. Отырыстың хаттамалары мен әдістемелік кеңестің шешімдеріне кеңестің төрағасы мен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әдістемелік кеңестің отырысында оның мүшелерінің үштен екі бөлігі қатысып отырса, онда әдістемелік кеңес құқықты өкілетті деп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Кеңестің төрағасы жылына бір рет Кеңес қызметінің нәтижелері туралы білім беру ұйымдарының педагогикалық, ғылыми кеңесінің алдында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Әдістемелік кеңестің әрбір мүшесі кеңестің барлық отырысына қатысуға, оның жұмысына белсенді араласуға, жүктелген тапсырмаларды уақытылы және нақты орындауға тиісті.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