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398" w:val="left" w:leader="none"/>
          <w:tab w:pos="9334" w:val="left" w:leader="none"/>
        </w:tabs>
        <w:spacing w:line="240" w:lineRule="auto" w:before="53"/>
        <w:ind w:left="5222" w:right="106" w:firstLine="69"/>
        <w:jc w:val="both"/>
      </w:pPr>
      <w:r>
        <w:rPr>
          <w:spacing w:val="-1"/>
        </w:rPr>
        <w:t>Әлеуметтік</w:t>
        <w:tab/>
        <w:t>әріптестік</w:t>
        <w:tab/>
        <w:t>пен</w:t>
      </w:r>
      <w:r>
        <w:rPr>
          <w:w w:val="100"/>
        </w:rPr>
        <w:t> </w:t>
      </w:r>
      <w:r>
        <w:rPr/>
        <w:t>әлеуметтік және еңбек</w:t>
      </w:r>
      <w:r>
        <w:rPr>
          <w:spacing w:val="64"/>
        </w:rPr>
        <w:t> </w:t>
      </w:r>
      <w:r>
        <w:rPr/>
        <w:t>қатынастарын</w:t>
      </w:r>
      <w:r>
        <w:rPr>
          <w:w w:val="100"/>
        </w:rPr>
        <w:t> </w:t>
      </w:r>
      <w:r>
        <w:rPr/>
        <w:t>реттеу жөніндегі</w:t>
      </w:r>
      <w:r>
        <w:rPr>
          <w:spacing w:val="45"/>
        </w:rPr>
        <w:t> </w:t>
      </w:r>
      <w:r>
        <w:rPr/>
        <w:t>республикалық</w:t>
      </w:r>
      <w:r>
        <w:rPr>
          <w:w w:val="100"/>
        </w:rPr>
        <w:t> </w:t>
      </w:r>
      <w:r>
        <w:rPr/>
        <w:t>үшжақты</w:t>
      </w:r>
      <w:r>
        <w:rPr>
          <w:spacing w:val="-9"/>
        </w:rPr>
        <w:t> </w:t>
      </w:r>
      <w:r>
        <w:rPr/>
        <w:t>комиссияның</w:t>
      </w:r>
    </w:p>
    <w:p>
      <w:pPr>
        <w:pStyle w:val="BodyText"/>
        <w:spacing w:line="242" w:lineRule="auto"/>
        <w:ind w:left="5222" w:right="0" w:firstLine="0"/>
        <w:jc w:val="left"/>
      </w:pPr>
      <w:r>
        <w:rPr>
          <w:rFonts w:ascii="Times New Roman" w:hAnsi="Times New Roman" w:cs="Times New Roman" w:eastAsia="Times New Roman"/>
        </w:rPr>
        <w:t>2016 </w:t>
      </w:r>
      <w:r>
        <w:rPr/>
        <w:t>жылғы 16 наурыздағы</w:t>
      </w:r>
      <w:r>
        <w:rPr>
          <w:spacing w:val="16"/>
        </w:rPr>
        <w:t> </w:t>
      </w:r>
      <w:r>
        <w:rPr/>
        <w:t>№  </w:t>
      </w:r>
      <w:r>
        <w:rPr>
          <w:spacing w:val="-32"/>
        </w:rPr>
        <w:t> </w:t>
      </w:r>
      <w:r>
        <w:rPr>
          <w:spacing w:val="-32"/>
          <w:w w:val="100"/>
        </w:rPr>
      </w:r>
      <w:r>
        <w:rPr>
          <w:w w:val="100"/>
          <w:u w:val="single" w:color="000000"/>
        </w:rPr>
        <w:t> </w:t>
      </w:r>
      <w:r>
        <w:rPr>
          <w:w w:val="100"/>
        </w:rPr>
      </w:r>
      <w:r>
        <w:rPr>
          <w:w w:val="100"/>
        </w:rPr>
        <w:t> </w:t>
      </w:r>
      <w:r>
        <w:rPr/>
        <w:t>хаттамасымен</w:t>
      </w:r>
    </w:p>
    <w:p>
      <w:pPr>
        <w:pStyle w:val="BodyText"/>
        <w:spacing w:line="318" w:lineRule="exact"/>
        <w:ind w:left="3237" w:right="0" w:firstLine="1985"/>
        <w:jc w:val="left"/>
      </w:pPr>
      <w:r>
        <w:rPr/>
        <w:t>бекітілген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3237" w:right="0"/>
        <w:jc w:val="left"/>
        <w:rPr>
          <w:b w:val="0"/>
          <w:bCs w:val="0"/>
        </w:rPr>
      </w:pPr>
      <w:r>
        <w:rPr/>
        <w:t>Ұлттық біліктілік</w:t>
      </w:r>
      <w:r>
        <w:rPr>
          <w:spacing w:val="-9"/>
        </w:rPr>
        <w:t> </w:t>
      </w:r>
      <w:r>
        <w:rPr/>
        <w:t>шеңбері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37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1. Жалпы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z w:val="28"/>
        </w:rPr>
        <w:t>ережелер</w:t>
      </w:r>
      <w:r>
        <w:rPr>
          <w:rFonts w:ascii="Times New Roman" w:hAns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240" w:lineRule="auto" w:before="0" w:after="0"/>
        <w:ind w:left="118" w:right="107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Ұлттық біліктілік шеңбері (бұдан әрі – ҰБШ) сегіз</w:t>
      </w:r>
      <w:r>
        <w:rPr>
          <w:rFonts w:ascii="Times New Roman" w:hAnsi="Times New Roman" w:cs="Times New Roman" w:eastAsia="Times New Roman"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біліктілік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деңгейінен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тұрады,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бұл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Еуропалық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біліктілік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шеңберіне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</w:t>
      </w:r>
      <w:r>
        <w:rPr>
          <w:rFonts w:ascii="Times New Roman" w:hAnsi="Times New Roman" w:cs="Times New Roman" w:eastAsia="Times New Roman"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«Білім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туралы»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2007 жылғы 27 шілдедегі Қазақстан Республикасының Заңында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айқындалған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білім деңгейлеріне сәйкес келеді.Ұсынылған сегіз дәреже оқыту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нәтижелері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нысанында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сипатталған.</w:t>
      </w:r>
    </w:p>
    <w:p>
      <w:pPr>
        <w:pStyle w:val="ListParagraph"/>
        <w:numPr>
          <w:ilvl w:val="0"/>
          <w:numId w:val="1"/>
        </w:numPr>
        <w:tabs>
          <w:tab w:pos="1151" w:val="left" w:leader="none"/>
        </w:tabs>
        <w:spacing w:line="240" w:lineRule="auto" w:before="2" w:after="0"/>
        <w:ind w:left="118" w:right="107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Оқыту нәтижелері үш санатқа бөлінеді: білім беру, қабілеттілік</w:t>
      </w:r>
      <w:r>
        <w:rPr>
          <w:rFonts w:ascii="Times New Roman" w:hAnsi="Times New Roman"/>
          <w:spacing w:val="26"/>
          <w:sz w:val="28"/>
        </w:rPr>
        <w:t> </w:t>
      </w:r>
      <w:r>
        <w:rPr>
          <w:rFonts w:ascii="Times New Roman" w:hAnsi="Times New Roman"/>
          <w:sz w:val="28"/>
        </w:rPr>
        <w:t>және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құзыреттілік. Олар теориялық білім, практикалық және</w:t>
      </w:r>
      <w:r>
        <w:rPr>
          <w:rFonts w:ascii="Times New Roman" w:hAnsi="Times New Roman"/>
          <w:spacing w:val="27"/>
          <w:sz w:val="28"/>
        </w:rPr>
        <w:t> </w:t>
      </w:r>
      <w:r>
        <w:rPr>
          <w:rFonts w:ascii="Times New Roman" w:hAnsi="Times New Roman"/>
          <w:sz w:val="28"/>
        </w:rPr>
        <w:t>техникалық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дағдыларды, сондай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ақ басқа адамдармен ынтымақтастыққа</w:t>
      </w:r>
      <w:r>
        <w:rPr>
          <w:rFonts w:ascii="Times New Roman" w:hAnsi="Times New Roman"/>
          <w:spacing w:val="60"/>
          <w:sz w:val="28"/>
        </w:rPr>
        <w:t> </w:t>
      </w:r>
      <w:r>
        <w:rPr>
          <w:rFonts w:ascii="Times New Roman" w:hAnsi="Times New Roman"/>
          <w:sz w:val="28"/>
        </w:rPr>
        <w:t>қабілеттілік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шешуші амал болып табылатын әлеуметтік құзыреттілікті қоса алғанда,</w:t>
      </w:r>
      <w:r>
        <w:rPr>
          <w:rFonts w:ascii="Times New Roman" w:hAnsi="Times New Roman"/>
          <w:spacing w:val="38"/>
          <w:sz w:val="28"/>
        </w:rPr>
        <w:t> </w:t>
      </w:r>
      <w:r>
        <w:rPr>
          <w:rFonts w:ascii="Times New Roman" w:hAnsi="Times New Roman"/>
          <w:sz w:val="28"/>
        </w:rPr>
        <w:t>әртүрлі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комбинациялар біліктілігінде білім нәтижелерінің бүкіл</w:t>
      </w:r>
      <w:r>
        <w:rPr>
          <w:rFonts w:ascii="Times New Roman" w:hAnsi="Times New Roman"/>
          <w:spacing w:val="60"/>
          <w:sz w:val="28"/>
        </w:rPr>
        <w:t> </w:t>
      </w:r>
      <w:r>
        <w:rPr>
          <w:rFonts w:ascii="Times New Roman" w:hAnsi="Times New Roman"/>
          <w:sz w:val="28"/>
        </w:rPr>
        <w:t>спектрі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ұсынылғандығын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көрсетеді.</w:t>
      </w: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240" w:lineRule="auto" w:before="2" w:after="0"/>
        <w:ind w:left="118" w:right="111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ҰБШ салалық біліктілік шеңберін, кәсіптік стандарттарды әзірлеу</w:t>
      </w:r>
      <w:r>
        <w:rPr>
          <w:rFonts w:ascii="Times New Roman" w:hAnsi="Times New Roman"/>
          <w:spacing w:val="20"/>
          <w:sz w:val="28"/>
        </w:rPr>
        <w:t> </w:t>
      </w:r>
      <w:r>
        <w:rPr>
          <w:rFonts w:ascii="Times New Roman" w:hAnsi="Times New Roman"/>
          <w:sz w:val="28"/>
        </w:rPr>
        <w:t>үшін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жалпы кәсіби құзыреттердің біліктілік деңгейлерінің бірыңғай</w:t>
      </w:r>
      <w:r>
        <w:rPr>
          <w:rFonts w:ascii="Times New Roman" w:hAnsi="Times New Roman"/>
          <w:spacing w:val="69"/>
          <w:sz w:val="28"/>
        </w:rPr>
        <w:t> </w:t>
      </w:r>
      <w:r>
        <w:rPr>
          <w:rFonts w:ascii="Times New Roman" w:hAnsi="Times New Roman"/>
          <w:sz w:val="28"/>
        </w:rPr>
        <w:t>шәкілін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айқындайды. Сонымен ҰБШ біліктіліктер мен құзыреттердің</w:t>
      </w:r>
      <w:r>
        <w:rPr>
          <w:rFonts w:ascii="Times New Roman" w:hAnsi="Times New Roman"/>
          <w:spacing w:val="42"/>
          <w:sz w:val="28"/>
        </w:rPr>
        <w:t> </w:t>
      </w:r>
      <w:r>
        <w:rPr>
          <w:rFonts w:ascii="Times New Roman" w:hAnsi="Times New Roman"/>
          <w:sz w:val="28"/>
        </w:rPr>
        <w:t>салааралық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салыстырмалылығын қамтамасыз ете отырып, мамандар</w:t>
      </w:r>
      <w:r>
        <w:rPr>
          <w:rFonts w:ascii="Times New Roman" w:hAnsi="Times New Roman"/>
          <w:spacing w:val="10"/>
          <w:sz w:val="28"/>
        </w:rPr>
        <w:t> </w:t>
      </w:r>
      <w:r>
        <w:rPr>
          <w:rFonts w:ascii="Times New Roman" w:hAnsi="Times New Roman"/>
          <w:sz w:val="28"/>
        </w:rPr>
        <w:t>біліктілігінің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сәйкестігін растау және оны беру жүйесі үшін негіз болып</w:t>
      </w:r>
      <w:r>
        <w:rPr>
          <w:rFonts w:ascii="Times New Roman" w:hAnsi="Times New Roman"/>
          <w:spacing w:val="-17"/>
          <w:sz w:val="28"/>
        </w:rPr>
        <w:t> </w:t>
      </w:r>
      <w:r>
        <w:rPr>
          <w:rFonts w:ascii="Times New Roman" w:hAnsi="Times New Roman"/>
          <w:sz w:val="28"/>
        </w:rPr>
        <w:t>табылады.</w:t>
      </w:r>
    </w:p>
    <w:p>
      <w:pPr>
        <w:pStyle w:val="BodyText"/>
        <w:spacing w:line="240" w:lineRule="auto"/>
        <w:ind w:right="111" w:firstLine="707"/>
        <w:jc w:val="both"/>
      </w:pPr>
      <w:r>
        <w:rPr/>
        <w:t>ҰБШ</w:t>
      </w:r>
      <w:r>
        <w:rPr>
          <w:rFonts w:ascii="Times New Roman" w:hAnsi="Times New Roman"/>
        </w:rPr>
        <w:t>-</w:t>
      </w:r>
      <w:r>
        <w:rPr/>
        <w:t>да тұлғалық және кәсіби құзыреттеріне, машықтары</w:t>
      </w:r>
      <w:r>
        <w:rPr>
          <w:spacing w:val="63"/>
        </w:rPr>
        <w:t> </w:t>
      </w:r>
      <w:r>
        <w:rPr/>
        <w:t>мен</w:t>
      </w:r>
      <w:r>
        <w:rPr>
          <w:w w:val="100"/>
        </w:rPr>
        <w:t> </w:t>
      </w:r>
      <w:r>
        <w:rPr/>
        <w:t>дағдыларына, біліміне қойылатын талаптардың құрылымдық</w:t>
      </w:r>
      <w:r>
        <w:rPr>
          <w:spacing w:val="36"/>
        </w:rPr>
        <w:t> </w:t>
      </w:r>
      <w:r>
        <w:rPr/>
        <w:t>сипаттамасы</w:t>
      </w:r>
      <w:r>
        <w:rPr>
          <w:w w:val="100"/>
        </w:rPr>
        <w:t> </w:t>
      </w:r>
      <w:r>
        <w:rPr/>
        <w:t>келтіріледі, оларды нақтылау салалық біліктілік шеңберінде және</w:t>
      </w:r>
      <w:r>
        <w:rPr>
          <w:spacing w:val="5"/>
        </w:rPr>
        <w:t> </w:t>
      </w:r>
      <w:r>
        <w:rPr/>
        <w:t>кәсіптік</w:t>
      </w:r>
      <w:r>
        <w:rPr>
          <w:w w:val="100"/>
        </w:rPr>
        <w:t> </w:t>
      </w:r>
      <w:r>
        <w:rPr/>
        <w:t>стандарттарда жүзеге</w:t>
      </w:r>
      <w:r>
        <w:rPr>
          <w:spacing w:val="-10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40" w:lineRule="auto" w:before="0" w:after="0"/>
        <w:ind w:left="118" w:right="107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ҰБШ пайдаланушылардың әртүрлі топтарына (азаматтарға,</w:t>
      </w:r>
      <w:r>
        <w:rPr>
          <w:rFonts w:ascii="Times New Roman" w:hAnsi="Times New Roman"/>
          <w:spacing w:val="47"/>
          <w:sz w:val="28"/>
        </w:rPr>
        <w:t> </w:t>
      </w:r>
      <w:r>
        <w:rPr>
          <w:rFonts w:ascii="Times New Roman" w:hAnsi="Times New Roman"/>
          <w:sz w:val="28"/>
        </w:rPr>
        <w:t>жұмыс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берушілерге, білім беру органдарына) арналған</w:t>
      </w:r>
      <w:r>
        <w:rPr>
          <w:rFonts w:ascii="Times New Roman" w:hAnsi="Times New Roman"/>
          <w:spacing w:val="-12"/>
          <w:sz w:val="28"/>
        </w:rPr>
        <w:t> </w:t>
      </w:r>
      <w:r>
        <w:rPr>
          <w:rFonts w:ascii="Times New Roman" w:hAnsi="Times New Roman"/>
          <w:sz w:val="28"/>
        </w:rPr>
        <w:t>және:</w:t>
      </w:r>
    </w:p>
    <w:p>
      <w:pPr>
        <w:pStyle w:val="ListParagraph"/>
        <w:numPr>
          <w:ilvl w:val="0"/>
          <w:numId w:val="2"/>
        </w:numPr>
        <w:tabs>
          <w:tab w:pos="1223" w:val="left" w:leader="none"/>
        </w:tabs>
        <w:spacing w:line="240" w:lineRule="auto" w:before="0" w:after="0"/>
        <w:ind w:left="118" w:right="104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бірыңғай әдістемелік негізде кәсіптік стандартын және білім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беру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стандарттарын, білім беру бағдарламаларын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әзірлеуге;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40" w:lineRule="auto" w:before="2" w:after="0"/>
        <w:ind w:left="118" w:right="105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мамандардың және оқу орындарын бітірушілердің біліктілігіне</w:t>
      </w:r>
      <w:r>
        <w:rPr>
          <w:rFonts w:ascii="Times New Roman" w:hAnsi="Times New Roman"/>
          <w:spacing w:val="15"/>
          <w:sz w:val="28"/>
        </w:rPr>
        <w:t> </w:t>
      </w:r>
      <w:r>
        <w:rPr>
          <w:rFonts w:ascii="Times New Roman" w:hAnsi="Times New Roman"/>
          <w:sz w:val="28"/>
        </w:rPr>
        <w:t>және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құзыреттеріне қойылатын талаптарды бірыңғай көзқарас</w:t>
      </w:r>
      <w:r>
        <w:rPr>
          <w:rFonts w:ascii="Times New Roman" w:hAnsi="Times New Roman"/>
          <w:spacing w:val="18"/>
          <w:sz w:val="28"/>
        </w:rPr>
        <w:t> </w:t>
      </w:r>
      <w:r>
        <w:rPr>
          <w:rFonts w:ascii="Times New Roman" w:hAnsi="Times New Roman"/>
          <w:sz w:val="28"/>
        </w:rPr>
        <w:t>тұрғысынан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сипаттауға;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40" w:lineRule="auto" w:before="0" w:after="0"/>
        <w:ind w:left="118" w:right="115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кәсіптік білім берудің барлық деңгейлеріндегі</w:t>
      </w:r>
      <w:r>
        <w:rPr>
          <w:rFonts w:ascii="Times New Roman" w:hAnsi="Times New Roman"/>
          <w:spacing w:val="33"/>
          <w:sz w:val="28"/>
        </w:rPr>
        <w:t> </w:t>
      </w:r>
      <w:r>
        <w:rPr>
          <w:rFonts w:ascii="Times New Roman" w:hAnsi="Times New Roman"/>
          <w:sz w:val="28"/>
        </w:rPr>
        <w:t>бітірушілердің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біліктілігін бағалау материалдары мен айқындау рәсімдерін әзірлеуге</w:t>
      </w:r>
      <w:r>
        <w:rPr>
          <w:rFonts w:ascii="Times New Roman" w:hAnsi="Times New Roman"/>
          <w:spacing w:val="-24"/>
          <w:sz w:val="28"/>
        </w:rPr>
        <w:t> </w:t>
      </w:r>
      <w:r>
        <w:rPr>
          <w:rFonts w:ascii="Times New Roman" w:hAnsi="Times New Roman"/>
          <w:sz w:val="28"/>
        </w:rPr>
        <w:t>мүмкіндік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береді.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340" w:bottom="280" w:left="130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64" w:after="0"/>
        <w:ind w:left="1107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Осы ҰБШ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да қолданылатын негізгі терминдер мен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ұғымдар: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" w:right="107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біліктілік – еңбек қызметтерін жүзеге асыруға құқық беретін,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еңбек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нарығы және одан әрі білім алу және оқуға арналған негізгі</w:t>
      </w:r>
      <w:r>
        <w:rPr>
          <w:rFonts w:ascii="Times New Roman" w:hAnsi="Times New Roman" w:cs="Times New Roman" w:eastAsia="Times New Roman"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құзыреттілік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құндылықтарын ресми тану;</w:t>
      </w:r>
    </w:p>
    <w:p>
      <w:pPr>
        <w:pStyle w:val="ListParagraph"/>
        <w:numPr>
          <w:ilvl w:val="0"/>
          <w:numId w:val="3"/>
        </w:numPr>
        <w:tabs>
          <w:tab w:pos="1252" w:val="left" w:leader="none"/>
        </w:tabs>
        <w:spacing w:line="240" w:lineRule="auto" w:before="0" w:after="0"/>
        <w:ind w:left="118" w:right="105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біліктілік деңгейі – жұмыскерлердің біліміне</w:t>
      </w:r>
      <w:r>
        <w:rPr>
          <w:rFonts w:ascii="Times New Roman" w:hAnsi="Times New Roman" w:cs="Times New Roman" w:eastAsia="Times New Roman"/>
          <w:sz w:val="28"/>
          <w:szCs w:val="28"/>
        </w:rPr>
        <w:t>, </w:t>
      </w:r>
      <w:r>
        <w:rPr>
          <w:rFonts w:ascii="Times New Roman" w:hAnsi="Times New Roman" w:cs="Times New Roman" w:eastAsia="Times New Roman"/>
          <w:sz w:val="28"/>
          <w:szCs w:val="28"/>
        </w:rPr>
        <w:t>дағдыларына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кеңейтілген құзыреттілігіне, күрделілік параметріне</w:t>
      </w:r>
      <w:r>
        <w:rPr>
          <w:rFonts w:ascii="Times New Roman" w:hAnsi="Times New Roman" w:cs="Times New Roman" w:eastAsia="Times New Roman"/>
          <w:sz w:val="28"/>
          <w:szCs w:val="28"/>
        </w:rPr>
        <w:t>, </w:t>
      </w:r>
      <w:r>
        <w:rPr>
          <w:rFonts w:ascii="Times New Roman" w:hAnsi="Times New Roman" w:cs="Times New Roman" w:eastAsia="Times New Roman"/>
          <w:sz w:val="28"/>
          <w:szCs w:val="28"/>
        </w:rPr>
        <w:t>қарай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сараланатын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жауапкершілікке және дербестілікке жалпылама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талаптар;</w:t>
      </w:r>
    </w:p>
    <w:p>
      <w:pPr>
        <w:pStyle w:val="ListParagraph"/>
        <w:numPr>
          <w:ilvl w:val="0"/>
          <w:numId w:val="3"/>
        </w:numPr>
        <w:tabs>
          <w:tab w:pos="1259" w:val="left" w:leader="none"/>
        </w:tabs>
        <w:spacing w:line="240" w:lineRule="auto" w:before="0" w:after="0"/>
        <w:ind w:left="118" w:right="106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кәсіби құзыреттілік – бұл еңбек саласының талаптарына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сәйкес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мақсатқа лайықты әрекет жасауға</w:t>
      </w:r>
      <w:r>
        <w:rPr>
          <w:rFonts w:ascii="Times New Roman" w:hAnsi="Times New Roman" w:cs="Times New Roman" w:eastAsia="Times New Roman"/>
          <w:sz w:val="28"/>
          <w:szCs w:val="28"/>
        </w:rPr>
        <w:t>, </w:t>
      </w:r>
      <w:r>
        <w:rPr>
          <w:rFonts w:ascii="Times New Roman" w:hAnsi="Times New Roman" w:cs="Times New Roman" w:eastAsia="Times New Roman"/>
          <w:sz w:val="28"/>
          <w:szCs w:val="28"/>
        </w:rPr>
        <w:t>міндеттерді және проблемаларды</w:t>
      </w:r>
      <w:r>
        <w:rPr>
          <w:rFonts w:ascii="Times New Roman" w:hAnsi="Times New Roman" w:cs="Times New Roman" w:eastAsia="Times New Roman"/>
          <w:spacing w:val="-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әдістемелік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ұйымдастыруға және дербес шешуге дайындығы және</w:t>
      </w: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қабілеттілігі</w:t>
      </w:r>
      <w:r>
        <w:rPr>
          <w:rFonts w:ascii="Times New Roman" w:hAnsi="Times New Roman" w:cs="Times New Roman" w:eastAsia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</w:tabs>
        <w:spacing w:line="322" w:lineRule="exact" w:before="0" w:after="0"/>
        <w:ind w:left="118" w:right="0" w:firstLine="7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білім – жеке және кәсіби қызметте қолданылатын ақпарат,</w:t>
      </w:r>
      <w:r>
        <w:rPr>
          <w:rFonts w:ascii="Times New Roman" w:hAnsi="Times New Roman" w:cs="Times New Roman" w:eastAsia="Times New Roman"/>
          <w:spacing w:val="-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нормалар;</w:t>
      </w:r>
    </w:p>
    <w:p>
      <w:pPr>
        <w:pStyle w:val="ListParagraph"/>
        <w:numPr>
          <w:ilvl w:val="0"/>
          <w:numId w:val="4"/>
        </w:numPr>
        <w:tabs>
          <w:tab w:pos="1266" w:val="left" w:leader="none"/>
        </w:tabs>
        <w:spacing w:line="240" w:lineRule="auto" w:before="2" w:after="0"/>
        <w:ind w:left="118" w:right="109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машықтар – қызмет нормаларының талаптарына сәйкес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келетін,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жұмыскер бақылайтын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әрекеттер;</w:t>
      </w:r>
    </w:p>
    <w:p>
      <w:pPr>
        <w:pStyle w:val="ListParagraph"/>
        <w:numPr>
          <w:ilvl w:val="0"/>
          <w:numId w:val="4"/>
        </w:numPr>
        <w:tabs>
          <w:tab w:pos="1281" w:val="left" w:leader="none"/>
        </w:tabs>
        <w:spacing w:line="240" w:lineRule="auto" w:before="0" w:after="0"/>
        <w:ind w:left="118" w:right="110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дағдылар – қызмет нормаларының талаптарына сәйкес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келетін,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жұмыскер бақыламайтын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әрекеттер;</w:t>
      </w:r>
    </w:p>
    <w:p>
      <w:pPr>
        <w:pStyle w:val="ListParagraph"/>
        <w:numPr>
          <w:ilvl w:val="0"/>
          <w:numId w:val="4"/>
        </w:numPr>
        <w:tabs>
          <w:tab w:pos="1179" w:val="left" w:leader="none"/>
        </w:tabs>
        <w:spacing w:line="240" w:lineRule="auto" w:before="0" w:after="0"/>
        <w:ind w:left="118" w:right="111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еңбек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қызметінің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түрі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еңбек</w:t>
      </w:r>
      <w:r>
        <w:rPr>
          <w:rFonts w:ascii="Times New Roman" w:hAnsi="Times New Roman" w:cs="Times New Roman" w:eastAsia="Times New Roman"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функцияларының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тұтас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жиынтығынан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 оларды орындауға қажетті құзыреттерден құралған кәсіби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қызмет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саласының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бөлігі;</w:t>
      </w:r>
    </w:p>
    <w:p>
      <w:pPr>
        <w:pStyle w:val="ListParagraph"/>
        <w:numPr>
          <w:ilvl w:val="0"/>
          <w:numId w:val="4"/>
        </w:numPr>
        <w:tabs>
          <w:tab w:pos="1172" w:val="left" w:leader="none"/>
        </w:tabs>
        <w:spacing w:line="240" w:lineRule="auto" w:before="2" w:after="0"/>
        <w:ind w:left="118" w:right="112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кәсіби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қызмет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саласы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ортақ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интеграциялық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негізі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бар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оларды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орындау үшін еңбек функциялары мен құзыреттерінің ұқсас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жиынтығын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болжайтын саланың еңбек қызметі түрлерінің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жиынтығы;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</w:tabs>
        <w:spacing w:line="240" w:lineRule="auto" w:before="0" w:after="0"/>
        <w:ind w:left="118" w:right="107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еңбек функциясы – бизнес процесс айқындайтын еңбек</w:t>
      </w:r>
      <w:r>
        <w:rPr>
          <w:rFonts w:ascii="Times New Roman" w:hAnsi="Times New Roman" w:cs="Times New Roman" w:eastAsia="Times New Roman"/>
          <w:spacing w:val="-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іс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әрекеттерінің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интеграцияланған және салыстырмалы түрде дербес жиынтығын</w:t>
      </w:r>
      <w:r>
        <w:rPr>
          <w:rFonts w:ascii="Times New Roman" w:hAnsi="Times New Roman" w:cs="Times New Roman" w:eastAsia="Times New Roman"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білдіретін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 оларды орындау үшін қажетті құзыреттіліктің болуын болжайтын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еңбек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қызметі түрінің құрамдас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бөлігі;</w:t>
      </w:r>
    </w:p>
    <w:p>
      <w:pPr>
        <w:pStyle w:val="ListParagraph"/>
        <w:numPr>
          <w:ilvl w:val="0"/>
          <w:numId w:val="4"/>
        </w:numPr>
        <w:tabs>
          <w:tab w:pos="1268" w:val="left" w:leader="none"/>
        </w:tabs>
        <w:spacing w:line="240" w:lineRule="auto" w:before="0" w:after="0"/>
        <w:ind w:left="118" w:right="112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кәсіби міндет – еңбек функциясын іске асырумен және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кәсіби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қызметтің белгілі бір саласында қажетті нәтижеге қол жеткізумен</w:t>
      </w:r>
      <w:r>
        <w:rPr>
          <w:rFonts w:ascii="Times New Roman" w:hAnsi="Times New Roman" w:cs="Times New Roman" w:eastAsia="Times New Roman"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байланысты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әрекеттер туралы нормативтік түсінік;</w:t>
      </w:r>
    </w:p>
    <w:p>
      <w:pPr>
        <w:pStyle w:val="ListParagraph"/>
        <w:numPr>
          <w:ilvl w:val="0"/>
          <w:numId w:val="4"/>
        </w:numPr>
        <w:tabs>
          <w:tab w:pos="1371" w:val="left" w:leader="none"/>
        </w:tabs>
        <w:spacing w:line="240" w:lineRule="auto" w:before="0" w:after="0"/>
        <w:ind w:left="118" w:right="110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кәсіптік стандарт – кәсіби қызметтің нақты саласында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біліктілік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деңгейіне және құзыретке, еңбек мазмұнына, сапасына және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жағдайларына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қойылатын талаптарды айқындайтын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стандарт;</w:t>
      </w:r>
    </w:p>
    <w:p>
      <w:pPr>
        <w:pStyle w:val="ListParagraph"/>
        <w:numPr>
          <w:ilvl w:val="0"/>
          <w:numId w:val="4"/>
        </w:numPr>
        <w:tabs>
          <w:tab w:pos="1297" w:val="left" w:leader="none"/>
        </w:tabs>
        <w:spacing w:line="240" w:lineRule="auto" w:before="2" w:after="0"/>
        <w:ind w:left="118" w:right="114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кәсіп – арнайы дайындық нәтижесінде игерілетін және білімі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туралы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тиісті құжаттармен расталатын белгілі бір білімді, машықтар мен</w:t>
      </w:r>
      <w:r>
        <w:rPr>
          <w:rFonts w:ascii="Times New Roman" w:hAnsi="Times New Roman" w:cs="Times New Roman" w:eastAsia="Times New Roman"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тәжірибелік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дағдыларды талап ететін адамның еңбек қызметіндегі кәсіптерінің негізгі</w:t>
      </w:r>
      <w:r>
        <w:rPr>
          <w:rFonts w:ascii="Times New Roman" w:hAnsi="Times New Roman" w:cs="Times New Roman" w:eastAsia="Times New Roman"/>
          <w:spacing w:val="-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түрі;</w:t>
      </w:r>
    </w:p>
    <w:p>
      <w:pPr>
        <w:pStyle w:val="ListParagraph"/>
        <w:numPr>
          <w:ilvl w:val="0"/>
          <w:numId w:val="4"/>
        </w:numPr>
        <w:tabs>
          <w:tab w:pos="1325" w:val="left" w:leader="none"/>
        </w:tabs>
        <w:spacing w:line="240" w:lineRule="auto" w:before="0" w:after="0"/>
        <w:ind w:left="118" w:right="112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құзыреттілік – жұмыскердің кәсіби қызметінде білімін,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машықтары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мен дағдыларын қолдану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қабілеті;</w:t>
      </w:r>
    </w:p>
    <w:p>
      <w:pPr>
        <w:pStyle w:val="ListParagraph"/>
        <w:numPr>
          <w:ilvl w:val="0"/>
          <w:numId w:val="4"/>
        </w:numPr>
        <w:tabs>
          <w:tab w:pos="1448" w:val="left" w:leader="none"/>
        </w:tabs>
        <w:spacing w:line="242" w:lineRule="auto" w:before="0" w:after="0"/>
        <w:ind w:left="118" w:right="109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салалық біліктілік шеңберлері – салада танылатын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біліктілік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деңгейлерінің құрылымдық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сипаттамасы;</w:t>
      </w:r>
    </w:p>
    <w:p>
      <w:pPr>
        <w:pStyle w:val="ListParagraph"/>
        <w:numPr>
          <w:ilvl w:val="0"/>
          <w:numId w:val="4"/>
        </w:numPr>
        <w:tabs>
          <w:tab w:pos="1441" w:val="left" w:leader="none"/>
        </w:tabs>
        <w:spacing w:line="322" w:lineRule="exact" w:before="0" w:after="0"/>
        <w:ind w:left="118" w:right="115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ҰБШ – еңбек нарығында танылатын біліктілік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деңгейлерінің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құрылымдық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сипаттамасы;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322" w:lineRule="exact" w:before="0" w:after="0"/>
        <w:ind w:left="118" w:right="110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функционалдық карта – кәсіби қызметтің қандайда бір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саласының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шеңберінде жұмыскер орындайтын белгілі бір қызмет түрінің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еңбек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функциялары мен кәсіби міндеттерінің құрылымдық</w:t>
      </w:r>
      <w:r>
        <w:rPr>
          <w:rFonts w:ascii="Times New Roman" w:hAnsi="Times New Roman" w:cs="Times New Roman" w:eastAsia="Times New Roman"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сипаттамасы.</w:t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5"/>
          <w:pgSz w:w="11910" w:h="16840"/>
          <w:pgMar w:header="736" w:footer="0" w:top="1000" w:bottom="280" w:left="1300" w:right="740"/>
          <w:pgNumType w:start="2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ListParagraph"/>
        <w:numPr>
          <w:ilvl w:val="0"/>
          <w:numId w:val="4"/>
        </w:numPr>
        <w:tabs>
          <w:tab w:pos="1456" w:val="left" w:leader="none"/>
        </w:tabs>
        <w:spacing w:line="240" w:lineRule="auto" w:before="64" w:after="0"/>
        <w:ind w:left="118" w:right="105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белгіленген біліктілік деңгейі – белгілі практикалық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қызмет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саласында қарапайым міндеттерді орындау үшін қажетті </w:t>
      </w: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sz w:val="28"/>
          <w:szCs w:val="28"/>
        </w:rPr>
        <w:t>жеделдетілген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білім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алу алу мүмкіндігі, кәсіби дайындық</w:t>
      </w:r>
      <w:r>
        <w:rPr>
          <w:rFonts w:ascii="Times New Roman" w:hAnsi="Times New Roman" w:cs="Times New Roman" w:eastAsia="Times New Roman"/>
          <w:sz w:val="28"/>
          <w:szCs w:val="28"/>
        </w:rPr>
        <w:t>) </w:t>
      </w:r>
      <w:r>
        <w:rPr>
          <w:rFonts w:ascii="Times New Roman" w:hAnsi="Times New Roman" w:cs="Times New Roman" w:eastAsia="Times New Roman"/>
          <w:sz w:val="28"/>
          <w:szCs w:val="28"/>
        </w:rPr>
        <w:t>кәсіпке және практикалық дағдыларға</w:t>
      </w:r>
      <w:r>
        <w:rPr>
          <w:rFonts w:ascii="Times New Roman" w:hAnsi="Times New Roman" w:cs="Times New Roman" w:eastAsia="Times New Roman"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ие,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білікті жұмысшы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кадрлар;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0" w:lineRule="auto" w:before="0" w:after="0"/>
        <w:ind w:left="118" w:right="105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жоғарлатылған біліктілік деңгейі – жоғары технологиямен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кәсіби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қызмет пен байланысты экономиканың бүкіл салаларындағы (негізгі орта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(немесе)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жалпы</w:t>
      </w:r>
      <w:r>
        <w:rPr>
          <w:rFonts w:ascii="Times New Roman" w:hAnsi="Times New Roman" w:cs="Times New Roman" w:eastAsia="Times New Roman"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орта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білім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базасында</w:t>
      </w:r>
      <w:r>
        <w:rPr>
          <w:rFonts w:ascii="Times New Roman" w:hAnsi="Times New Roman" w:cs="Times New Roman" w:eastAsia="Times New Roman"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училищелерде,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колледждерде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</w:t>
      </w:r>
      <w:r>
        <w:rPr>
          <w:rFonts w:ascii="Times New Roman" w:hAnsi="Times New Roman" w:cs="Times New Roman" w:eastAsia="Times New Roman"/>
          <w:spacing w:val="-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8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>жоғары колледждерде) жұмысты орындаудың практикалық дағдыларына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күрделі кәсіптерге ие білікті жұмысшы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кадрлар;</w:t>
      </w:r>
    </w:p>
    <w:p>
      <w:pPr>
        <w:pStyle w:val="ListParagraph"/>
        <w:numPr>
          <w:ilvl w:val="0"/>
          <w:numId w:val="4"/>
        </w:numPr>
        <w:tabs>
          <w:tab w:pos="1316" w:val="left" w:leader="none"/>
        </w:tabs>
        <w:spacing w:line="240" w:lineRule="auto" w:before="0" w:after="0"/>
        <w:ind w:left="118" w:right="120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орта буын маманы – орындаушының белгілі бір міндеттерін,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оның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ішінде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орындалатын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жұмысты</w:t>
      </w:r>
      <w:r>
        <w:rPr>
          <w:rFonts w:ascii="Times New Roman" w:hAnsi="Times New Roman" w:cs="Times New Roman" w:eastAsia="Times New Roman"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жоспарлауды</w:t>
      </w:r>
      <w:r>
        <w:rPr>
          <w:rFonts w:ascii="Times New Roman" w:hAnsi="Times New Roman" w:cs="Times New Roman" w:eastAsia="Times New Roman"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ұйымдастыруды</w:t>
      </w:r>
      <w:r>
        <w:rPr>
          <w:rFonts w:ascii="Times New Roman" w:hAnsi="Times New Roman" w:cs="Times New Roman" w:eastAsia="Times New Roman"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атқару</w:t>
      </w:r>
      <w:r>
        <w:rPr>
          <w:rFonts w:ascii="Times New Roman" w:hAnsi="Times New Roman" w:cs="Times New Roman" w:eastAsia="Times New Roman"/>
          <w:spacing w:val="-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8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>мүмкіндігі</w:t>
      </w:r>
      <w:r>
        <w:rPr>
          <w:rFonts w:ascii="Times New Roman" w:hAnsi="Times New Roman" w:cs="Times New Roman" w:eastAsia="Times New Roman"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берілетін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техникалық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және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кәсіптік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білімнің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интеграцияланған</w:t>
      </w:r>
      <w:r>
        <w:rPr>
          <w:rFonts w:ascii="Times New Roman" w:hAnsi="Times New Roman" w:cs="Times New Roman" w:eastAsia="Times New Roman"/>
          <w:spacing w:val="-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8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>білім беру бағдарламаларын меңгерген адамдарға берілетін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біліктілік;</w:t>
      </w:r>
    </w:p>
    <w:p>
      <w:pPr>
        <w:pStyle w:val="ListParagraph"/>
        <w:numPr>
          <w:ilvl w:val="0"/>
          <w:numId w:val="4"/>
        </w:numPr>
        <w:tabs>
          <w:tab w:pos="1289" w:val="left" w:leader="none"/>
        </w:tabs>
        <w:spacing w:line="240" w:lineRule="auto" w:before="0" w:after="0"/>
        <w:ind w:left="118" w:right="107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қолданбалы бакалавр – орта білімнен кейінгі оқыту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бағдарламаларын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меңгерген адамдарға берілетін біліктілік;</w:t>
      </w:r>
    </w:p>
    <w:p>
      <w:pPr>
        <w:pStyle w:val="ListParagraph"/>
        <w:numPr>
          <w:ilvl w:val="0"/>
          <w:numId w:val="4"/>
        </w:numPr>
        <w:tabs>
          <w:tab w:pos="1311" w:val="left" w:leader="none"/>
        </w:tabs>
        <w:spacing w:line="240" w:lineRule="auto" w:before="0" w:after="0"/>
        <w:ind w:left="118" w:right="107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бакалавриат – тиісті мамандық бойынша «бакалавр» дәрежесін</w:t>
      </w:r>
      <w:r>
        <w:rPr>
          <w:rFonts w:ascii="Times New Roman" w:hAnsi="Times New Roman" w:cs="Times New Roman" w:eastAsia="Times New Roman"/>
          <w:spacing w:val="-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бере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отырып, кадрлар даярлауға бағытталған жоғары білім, білім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беру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бағдарламалары</w:t>
      </w:r>
      <w:r>
        <w:rPr>
          <w:rFonts w:ascii="Times New Roman" w:hAnsi="Times New Roman" w:cs="Times New Roman" w:eastAsia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4"/>
        </w:numPr>
        <w:tabs>
          <w:tab w:pos="1313" w:val="left" w:leader="none"/>
        </w:tabs>
        <w:spacing w:line="240" w:lineRule="auto" w:before="2" w:after="0"/>
        <w:ind w:left="118" w:right="111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магистратура </w:t>
      </w:r>
      <w:r>
        <w:rPr>
          <w:rFonts w:ascii="Times New Roman" w:hAnsi="Times New Roman"/>
          <w:sz w:val="28"/>
        </w:rPr>
        <w:t>- </w:t>
      </w:r>
      <w:r>
        <w:rPr>
          <w:rFonts w:ascii="Times New Roman" w:hAnsi="Times New Roman"/>
          <w:sz w:val="28"/>
        </w:rPr>
        <w:t>тиісті мамандық бойынша «магистр» дәрежесін</w:t>
      </w:r>
      <w:r>
        <w:rPr>
          <w:rFonts w:ascii="Times New Roman" w:hAnsi="Times New Roman"/>
          <w:spacing w:val="53"/>
          <w:sz w:val="28"/>
        </w:rPr>
        <w:t> </w:t>
      </w:r>
      <w:r>
        <w:rPr>
          <w:rFonts w:ascii="Times New Roman" w:hAnsi="Times New Roman"/>
          <w:sz w:val="28"/>
        </w:rPr>
        <w:t>бере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отырып, кадрлар даярлауға бағытталған жоғары оқу орнынан кейінгі білім</w:t>
      </w:r>
      <w:r>
        <w:rPr>
          <w:rFonts w:ascii="Times New Roman" w:hAnsi="Times New Roman"/>
          <w:spacing w:val="30"/>
          <w:sz w:val="28"/>
        </w:rPr>
        <w:t> </w:t>
      </w:r>
      <w:r>
        <w:rPr>
          <w:rFonts w:ascii="Times New Roman" w:hAnsi="Times New Roman"/>
          <w:sz w:val="28"/>
        </w:rPr>
        <w:t>беру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білім беру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бағдарламалары</w:t>
      </w:r>
      <w:r>
        <w:rPr>
          <w:rFonts w:ascii="Times New Roman" w:hAnsi="Times New Roman"/>
          <w:sz w:val="28"/>
        </w:rPr>
        <w:t>;</w:t>
      </w:r>
    </w:p>
    <w:p>
      <w:pPr>
        <w:pStyle w:val="ListParagraph"/>
        <w:numPr>
          <w:ilvl w:val="0"/>
          <w:numId w:val="4"/>
        </w:numPr>
        <w:tabs>
          <w:tab w:pos="1352" w:val="left" w:leader="none"/>
        </w:tabs>
        <w:spacing w:line="240" w:lineRule="auto" w:before="0" w:after="0"/>
        <w:ind w:left="118" w:right="105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доктарантура –философия докторы (PhD), бейіні бойынша</w:t>
      </w:r>
      <w:r>
        <w:rPr>
          <w:rFonts w:ascii="Times New Roman" w:hAnsi="Times New Roman" w:cs="Times New Roman" w:eastAsia="Times New Roman"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доктор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дәрежесін бере отырып, ғылыми, педагогтік және (немесе) кәсіптік қызмет</w:t>
      </w:r>
      <w:r>
        <w:rPr>
          <w:rFonts w:ascii="Times New Roman" w:hAnsi="Times New Roman" w:cs="Times New Roman" w:eastAsia="Times New Roman"/>
          <w:spacing w:val="-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үшін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кадрлар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даярлауға</w:t>
      </w:r>
      <w:r>
        <w:rPr>
          <w:rFonts w:ascii="Times New Roman" w:hAnsi="Times New Roman" w:cs="Times New Roman" w:eastAsia="Times New Roman"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бағытталған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жоғары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оқу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орнынан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кейінгі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білім</w:t>
      </w:r>
      <w:r>
        <w:rPr>
          <w:rFonts w:ascii="Times New Roman" w:hAnsi="Times New Roman" w:cs="Times New Roman" w:eastAsia="Times New Roman"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беру</w:t>
      </w:r>
      <w:r>
        <w:rPr>
          <w:rFonts w:ascii="Times New Roman" w:hAnsi="Times New Roman" w:cs="Times New Roman" w:eastAsia="Times New Roman"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білім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беру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бағдарламалары</w:t>
      </w:r>
      <w:r>
        <w:rPr>
          <w:rFonts w:ascii="Times New Roman" w:hAnsi="Times New Roman" w:cs="Times New Roman" w:eastAsia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0" w:after="0"/>
        <w:ind w:left="118" w:right="108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практикалық жұмыс тәжірибесі – тиісті экономика саласында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(қызмет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саласында) маман ретінде соңғы бес жыл ішіндегі кемінде үш жылда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мамандығы бойынша еңбек өтілімен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айқындалады.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3405" w:right="0"/>
        <w:jc w:val="left"/>
        <w:rPr>
          <w:b w:val="0"/>
          <w:bCs w:val="0"/>
        </w:rPr>
      </w:pPr>
      <w:r>
        <w:rPr/>
        <w:t>2. Осы ҰБШ</w:t>
      </w:r>
      <w:r>
        <w:rPr>
          <w:rFonts w:ascii="Times New Roman" w:hAnsi="Times New Roman"/>
        </w:rPr>
        <w:t>-</w:t>
      </w:r>
      <w:r>
        <w:rPr/>
        <w:t>ның</w:t>
      </w:r>
      <w:r>
        <w:rPr>
          <w:spacing w:val="-3"/>
        </w:rPr>
        <w:t> </w:t>
      </w:r>
      <w:r>
        <w:rPr/>
        <w:t>құрылымы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240" w:lineRule="auto" w:before="0" w:after="0"/>
        <w:ind w:left="118" w:right="112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ҰБШ осы ҰБШ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ға 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қосымшаға сәйкес құрылым бойынша</w:t>
      </w:r>
      <w:r>
        <w:rPr>
          <w:rFonts w:ascii="Times New Roman" w:hAnsi="Times New Roman"/>
          <w:spacing w:val="32"/>
          <w:sz w:val="28"/>
        </w:rPr>
        <w:t> </w:t>
      </w:r>
      <w:r>
        <w:rPr>
          <w:rFonts w:ascii="Times New Roman" w:hAnsi="Times New Roman"/>
          <w:sz w:val="28"/>
        </w:rPr>
        <w:t>ресімделген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шеңберлік құрылымды</w:t>
      </w:r>
      <w:r>
        <w:rPr>
          <w:rFonts w:ascii="Times New Roman" w:hAnsi="Times New Roman"/>
          <w:spacing w:val="-4"/>
          <w:sz w:val="28"/>
        </w:rPr>
        <w:t> </w:t>
      </w:r>
      <w:r>
        <w:rPr>
          <w:rFonts w:ascii="Times New Roman" w:hAnsi="Times New Roman"/>
          <w:sz w:val="28"/>
        </w:rPr>
        <w:t>білдіреді.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40" w:lineRule="auto" w:before="0" w:after="0"/>
        <w:ind w:left="118" w:right="111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ҰБШ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ны әзірлеу кезінде үздіксіздік, сабақтастық және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жұмыскерлердің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құзыреттеріне, машықтарына, дағдылары мен біліміне (бірінші</w:t>
      </w:r>
      <w:r>
        <w:rPr>
          <w:rFonts w:ascii="Times New Roman" w:hAnsi="Times New Roman"/>
          <w:spacing w:val="35"/>
          <w:sz w:val="28"/>
        </w:rPr>
        <w:t> </w:t>
      </w:r>
      <w:r>
        <w:rPr>
          <w:rFonts w:ascii="Times New Roman" w:hAnsi="Times New Roman"/>
          <w:sz w:val="28"/>
        </w:rPr>
        <w:t>деңгейден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сегізінші біліктілік деңгейіне дейін) қойылатын талаптарды жүйелі</w:t>
      </w:r>
      <w:r>
        <w:rPr>
          <w:rFonts w:ascii="Times New Roman" w:hAnsi="Times New Roman"/>
          <w:spacing w:val="37"/>
          <w:sz w:val="28"/>
        </w:rPr>
        <w:t> </w:t>
      </w:r>
      <w:r>
        <w:rPr>
          <w:rFonts w:ascii="Times New Roman" w:hAnsi="Times New Roman"/>
          <w:sz w:val="28"/>
        </w:rPr>
        <w:t>түрде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арттыру қағидаттары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пайдаланылды.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40" w:lineRule="auto" w:before="2" w:after="0"/>
        <w:ind w:left="118" w:right="107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Жұмыскердің тұлғалық және кәсіби құзыреттері,</w:t>
      </w:r>
      <w:r>
        <w:rPr>
          <w:rFonts w:ascii="Times New Roman" w:hAnsi="Times New Roman"/>
          <w:spacing w:val="16"/>
          <w:sz w:val="28"/>
        </w:rPr>
        <w:t> </w:t>
      </w:r>
      <w:r>
        <w:rPr>
          <w:rFonts w:ascii="Times New Roman" w:hAnsi="Times New Roman"/>
          <w:sz w:val="28"/>
        </w:rPr>
        <w:t>машықтары,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дағдылары мен білімі орындалатын қызмет сапасының деңгейін</w:t>
      </w:r>
      <w:r>
        <w:rPr>
          <w:rFonts w:ascii="Times New Roman" w:hAnsi="Times New Roman"/>
          <w:spacing w:val="56"/>
          <w:sz w:val="28"/>
        </w:rPr>
        <w:t> </w:t>
      </w:r>
      <w:r>
        <w:rPr>
          <w:rFonts w:ascii="Times New Roman" w:hAnsi="Times New Roman"/>
          <w:sz w:val="28"/>
        </w:rPr>
        <w:t>және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нәтижелерін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айқындайды.</w:t>
      </w:r>
    </w:p>
    <w:p>
      <w:pPr>
        <w:pStyle w:val="BodyText"/>
        <w:spacing w:line="240" w:lineRule="auto"/>
        <w:ind w:right="114" w:firstLine="707"/>
        <w:jc w:val="both"/>
      </w:pPr>
      <w:r>
        <w:rPr/>
        <w:t>Жұмыскерлердің кәсіби қызмет жүйесіндегі орнына байланысты</w:t>
      </w:r>
      <w:r>
        <w:rPr>
          <w:w w:val="100"/>
        </w:rPr>
        <w:t> </w:t>
      </w:r>
      <w:r>
        <w:rPr/>
        <w:t>өкілеттіктері мен жауапкершілігінің шеңбері әртүрлі. Жұмыскерлердің</w:t>
      </w:r>
      <w:r>
        <w:rPr>
          <w:spacing w:val="55"/>
        </w:rPr>
        <w:t> </w:t>
      </w:r>
      <w:r>
        <w:rPr/>
        <w:t>қызметі</w:t>
      </w:r>
    </w:p>
    <w:p>
      <w:pPr>
        <w:spacing w:after="0" w:line="240" w:lineRule="auto"/>
        <w:jc w:val="both"/>
        <w:sectPr>
          <w:pgSz w:w="11910" w:h="16840"/>
          <w:pgMar w:header="736" w:footer="0" w:top="1000" w:bottom="280" w:left="130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4"/>
        <w:ind w:right="0" w:firstLine="0"/>
        <w:jc w:val="left"/>
      </w:pPr>
      <w:r>
        <w:rPr/>
        <w:t>жетекшілікпен, өз бетінше (орындаушылық қызмет) жүзеге асырылады</w:t>
      </w:r>
      <w:r>
        <w:rPr>
          <w:spacing w:val="1"/>
        </w:rPr>
        <w:t> </w:t>
      </w:r>
      <w:r>
        <w:rPr/>
        <w:t>немесе</w:t>
      </w:r>
      <w:r>
        <w:rPr>
          <w:w w:val="100"/>
        </w:rPr>
        <w:t> </w:t>
      </w:r>
      <w:r>
        <w:rPr/>
        <w:t>басқа жұмыскерлердің қызметін басқаруды</w:t>
      </w:r>
      <w:r>
        <w:rPr>
          <w:spacing w:val="-15"/>
        </w:rPr>
        <w:t> </w:t>
      </w:r>
      <w:r>
        <w:rPr/>
        <w:t>болжайды.</w:t>
      </w:r>
    </w:p>
    <w:p>
      <w:pPr>
        <w:pStyle w:val="BodyText"/>
        <w:spacing w:line="240" w:lineRule="auto"/>
        <w:ind w:right="107" w:firstLine="707"/>
        <w:jc w:val="both"/>
      </w:pPr>
      <w:r>
        <w:rPr/>
        <w:t>Құзыреттер жұмыскер мінез</w:t>
      </w:r>
      <w:r>
        <w:rPr>
          <w:rFonts w:ascii="Times New Roman" w:hAnsi="Times New Roman"/>
        </w:rPr>
        <w:t>-</w:t>
      </w:r>
      <w:r>
        <w:rPr/>
        <w:t>құлқының жалпыланған</w:t>
      </w:r>
      <w:r>
        <w:rPr>
          <w:spacing w:val="10"/>
        </w:rPr>
        <w:t> </w:t>
      </w:r>
      <w:r>
        <w:rPr/>
        <w:t>сипаттамаларына</w:t>
      </w:r>
      <w:r>
        <w:rPr>
          <w:w w:val="100"/>
        </w:rPr>
        <w:t> </w:t>
      </w:r>
      <w:r>
        <w:rPr/>
        <w:t>жатады. Машықтары, дағдылары мен білімі кәсіби қызметтегі </w:t>
      </w:r>
      <w:r>
        <w:rPr>
          <w:spacing w:val="62"/>
        </w:rPr>
        <w:t> </w:t>
      </w:r>
      <w:r>
        <w:rPr/>
        <w:t>өзара</w:t>
      </w:r>
      <w:r>
        <w:rPr>
          <w:w w:val="100"/>
        </w:rPr>
        <w:t> </w:t>
      </w:r>
      <w:r>
        <w:rPr/>
        <w:t>іс</w:t>
      </w:r>
      <w:r>
        <w:rPr>
          <w:rFonts w:ascii="Times New Roman" w:hAnsi="Times New Roman"/>
        </w:rPr>
        <w:t>-</w:t>
      </w:r>
      <w:r>
        <w:rPr/>
        <w:t>әрекеттің белгілі бір жағдайларында жұмыскердің қандайда бір</w:t>
      </w:r>
      <w:r>
        <w:rPr>
          <w:spacing w:val="36"/>
        </w:rPr>
        <w:t> </w:t>
      </w:r>
      <w:r>
        <w:rPr/>
        <w:t>құзыреттерін</w:t>
      </w:r>
      <w:r>
        <w:rPr>
          <w:w w:val="100"/>
        </w:rPr>
        <w:t> </w:t>
      </w:r>
      <w:r>
        <w:rPr/>
        <w:t>нақтылайтын жеке сипаттамаларына</w:t>
      </w:r>
      <w:r>
        <w:rPr>
          <w:spacing w:val="-10"/>
        </w:rPr>
        <w:t> </w:t>
      </w:r>
      <w:r>
        <w:rPr/>
        <w:t>жатады.</w:t>
      </w:r>
    </w:p>
    <w:p>
      <w:pPr>
        <w:pStyle w:val="BodyText"/>
        <w:spacing w:line="240" w:lineRule="auto"/>
        <w:ind w:right="105" w:firstLine="707"/>
        <w:jc w:val="both"/>
      </w:pPr>
      <w:r>
        <w:rPr/>
        <w:t>Әрбір біліктілік деңгейінің құзыреттері мынадай негізгі</w:t>
      </w:r>
      <w:r>
        <w:rPr>
          <w:spacing w:val="61"/>
        </w:rPr>
        <w:t> </w:t>
      </w:r>
      <w:r>
        <w:rPr/>
        <w:t>өлшемшарттар:</w:t>
      </w:r>
      <w:r>
        <w:rPr>
          <w:w w:val="100"/>
        </w:rPr>
        <w:t> </w:t>
      </w:r>
      <w:r>
        <w:rPr/>
        <w:t>орындалатын жұмыстың дербестілік дәрежесі, жауапкершілік дәрежесі</w:t>
      </w:r>
      <w:r>
        <w:rPr>
          <w:spacing w:val="60"/>
        </w:rPr>
        <w:t> </w:t>
      </w:r>
      <w:r>
        <w:rPr/>
        <w:t>және</w:t>
      </w:r>
      <w:r>
        <w:rPr>
          <w:w w:val="100"/>
        </w:rPr>
        <w:t> </w:t>
      </w:r>
      <w:r>
        <w:rPr/>
        <w:t>күрделілік дәрежесі бойынша</w:t>
      </w:r>
      <w:r>
        <w:rPr>
          <w:spacing w:val="-16"/>
        </w:rPr>
        <w:t> </w:t>
      </w:r>
      <w:r>
        <w:rPr/>
        <w:t>бағаланады.</w:t>
      </w:r>
    </w:p>
    <w:p>
      <w:pPr>
        <w:pStyle w:val="BodyText"/>
        <w:spacing w:line="240" w:lineRule="auto"/>
        <w:ind w:right="106" w:firstLine="707"/>
        <w:jc w:val="both"/>
      </w:pPr>
      <w:r>
        <w:rPr/>
        <w:t>Кәсіби қызметтің негізін қоғамдағы және еңбек нарығындағы</w:t>
      </w:r>
      <w:r>
        <w:rPr>
          <w:spacing w:val="20"/>
        </w:rPr>
        <w:t> </w:t>
      </w:r>
      <w:r>
        <w:rPr/>
        <w:t>өзгеріп</w:t>
      </w:r>
      <w:r>
        <w:rPr>
          <w:w w:val="100"/>
        </w:rPr>
        <w:t> </w:t>
      </w:r>
      <w:r>
        <w:rPr/>
        <w:t>тұратын ахуалға жұмыскердің бейімделуін негіздейтін оның тұлғалық</w:t>
      </w:r>
      <w:r>
        <w:rPr>
          <w:spacing w:val="25"/>
        </w:rPr>
        <w:t> </w:t>
      </w:r>
      <w:r>
        <w:rPr/>
        <w:t>және</w:t>
      </w:r>
      <w:r>
        <w:rPr>
          <w:w w:val="100"/>
        </w:rPr>
        <w:t> </w:t>
      </w:r>
      <w:r>
        <w:rPr/>
        <w:t>кәсіби құзыреттері, бар құзыреттердің жаңаруы немесе</w:t>
      </w:r>
      <w:r>
        <w:rPr>
          <w:spacing w:val="69"/>
        </w:rPr>
        <w:t> </w:t>
      </w:r>
      <w:r>
        <w:rPr/>
        <w:t>жаңаларының</w:t>
      </w:r>
      <w:r>
        <w:rPr>
          <w:w w:val="100"/>
        </w:rPr>
        <w:t> </w:t>
      </w:r>
      <w:r>
        <w:rPr/>
        <w:t>қалыптасуы құрайды. Жұмыскерлердің бойында нарықтық</w:t>
      </w:r>
      <w:r>
        <w:rPr>
          <w:spacing w:val="47"/>
        </w:rPr>
        <w:t> </w:t>
      </w:r>
      <w:r>
        <w:rPr/>
        <w:t>қатынастар</w:t>
      </w:r>
      <w:r>
        <w:rPr>
          <w:w w:val="100"/>
        </w:rPr>
        <w:t> </w:t>
      </w:r>
      <w:r>
        <w:rPr/>
        <w:t>жағдайында өзін</w:t>
      </w:r>
      <w:r>
        <w:rPr>
          <w:rFonts w:ascii="Times New Roman" w:hAnsi="Times New Roman"/>
        </w:rPr>
        <w:t>-</w:t>
      </w:r>
      <w:r>
        <w:rPr/>
        <w:t>өзі байқау, өзін</w:t>
      </w:r>
      <w:r>
        <w:rPr>
          <w:rFonts w:ascii="Times New Roman" w:hAnsi="Times New Roman"/>
        </w:rPr>
        <w:t>-</w:t>
      </w:r>
      <w:r>
        <w:rPr/>
        <w:t>өзі бақылау, өзіндік тәртіп, өзін</w:t>
      </w:r>
      <w:r>
        <w:rPr>
          <w:rFonts w:ascii="Times New Roman" w:hAnsi="Times New Roman"/>
        </w:rPr>
        <w:t>-</w:t>
      </w:r>
      <w:r>
        <w:rPr/>
        <w:t>өзі</w:t>
      </w:r>
      <w:r>
        <w:rPr>
          <w:spacing w:val="-12"/>
        </w:rPr>
        <w:t> </w:t>
      </w:r>
      <w:r>
        <w:rPr/>
        <w:t>түзету,</w:t>
      </w:r>
      <w:r>
        <w:rPr>
          <w:w w:val="100"/>
        </w:rPr>
        <w:t> </w:t>
      </w:r>
      <w:r>
        <w:rPr/>
        <w:t>өзін</w:t>
      </w:r>
      <w:r>
        <w:rPr>
          <w:rFonts w:ascii="Times New Roman" w:hAnsi="Times New Roman"/>
        </w:rPr>
        <w:t>-</w:t>
      </w:r>
      <w:r>
        <w:rPr/>
        <w:t>өзі бағалау, өзін</w:t>
      </w:r>
      <w:r>
        <w:rPr>
          <w:rFonts w:ascii="Times New Roman" w:hAnsi="Times New Roman"/>
        </w:rPr>
        <w:t>-</w:t>
      </w:r>
      <w:r>
        <w:rPr/>
        <w:t>өзі қалыпқа келтіру, өзін</w:t>
      </w:r>
      <w:r>
        <w:rPr>
          <w:rFonts w:ascii="Times New Roman" w:hAnsi="Times New Roman"/>
        </w:rPr>
        <w:t>-</w:t>
      </w:r>
      <w:r>
        <w:rPr/>
        <w:t>өзі ұйымдастыру,</w:t>
      </w:r>
      <w:r>
        <w:rPr>
          <w:spacing w:val="49"/>
        </w:rPr>
        <w:t> </w:t>
      </w:r>
      <w:r>
        <w:rPr/>
        <w:t>өзін</w:t>
      </w:r>
      <w:r>
        <w:rPr>
          <w:rFonts w:ascii="Times New Roman" w:hAnsi="Times New Roman"/>
        </w:rPr>
        <w:t>-</w:t>
      </w:r>
      <w:r>
        <w:rPr/>
        <w:t>өзі</w:t>
      </w:r>
      <w:r>
        <w:rPr>
          <w:w w:val="100"/>
        </w:rPr>
        <w:t> </w:t>
      </w:r>
      <w:r>
        <w:rPr/>
        <w:t>басқару, өзін</w:t>
      </w:r>
      <w:r>
        <w:rPr>
          <w:rFonts w:ascii="Times New Roman" w:hAnsi="Times New Roman"/>
        </w:rPr>
        <w:t>-</w:t>
      </w:r>
      <w:r>
        <w:rPr/>
        <w:t>өзі қамтамасыз ету сияқты жалпы кәсіби құзыреттер болуға</w:t>
      </w:r>
      <w:r>
        <w:rPr>
          <w:spacing w:val="-21"/>
        </w:rPr>
        <w:t> </w:t>
      </w:r>
      <w:r>
        <w:rPr/>
        <w:t>тиіс.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0" w:after="0"/>
        <w:ind w:left="118" w:right="107" w:firstLine="77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Біліктілік пен құзыреттер адамның белгілі бір білім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бағдарламасын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меңгеруі және/немесе кәсіптік практикалық тәжірибе алуының нәтижесі</w:t>
      </w:r>
      <w:r>
        <w:rPr>
          <w:rFonts w:ascii="Times New Roman" w:hAnsi="Times New Roman"/>
          <w:spacing w:val="31"/>
          <w:sz w:val="28"/>
        </w:rPr>
        <w:t> </w:t>
      </w:r>
      <w:r>
        <w:rPr>
          <w:rFonts w:ascii="Times New Roman" w:hAnsi="Times New Roman"/>
          <w:sz w:val="28"/>
        </w:rPr>
        <w:t>болып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табылады. Біліктілікті арттыру немесе қызметінің бейінін (кәсібін) өзгерту</w:t>
      </w:r>
      <w:r>
        <w:rPr>
          <w:rFonts w:ascii="Times New Roman" w:hAnsi="Times New Roman"/>
          <w:spacing w:val="-17"/>
          <w:sz w:val="28"/>
        </w:rPr>
        <w:t> </w:t>
      </w:r>
      <w:r>
        <w:rPr>
          <w:rFonts w:ascii="Times New Roman" w:hAnsi="Times New Roman"/>
          <w:sz w:val="28"/>
        </w:rPr>
        <w:t>үшін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жұмыскерлердің қосымша білім беру бағдарламалары бойынша түрлі</w:t>
      </w:r>
      <w:r>
        <w:rPr>
          <w:rFonts w:ascii="Times New Roman" w:hAnsi="Times New Roman"/>
          <w:spacing w:val="57"/>
          <w:sz w:val="28"/>
        </w:rPr>
        <w:t> </w:t>
      </w:r>
      <w:r>
        <w:rPr>
          <w:rFonts w:ascii="Times New Roman" w:hAnsi="Times New Roman"/>
          <w:sz w:val="28"/>
        </w:rPr>
        <w:t>оқу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орындарында оқудан өту мүмкіндігі бар. Оқу орындарын, қайта даярлау</w:t>
      </w:r>
      <w:r>
        <w:rPr>
          <w:rFonts w:ascii="Times New Roman" w:hAnsi="Times New Roman"/>
          <w:spacing w:val="20"/>
          <w:sz w:val="28"/>
        </w:rPr>
        <w:t> </w:t>
      </w:r>
      <w:r>
        <w:rPr>
          <w:rFonts w:ascii="Times New Roman" w:hAnsi="Times New Roman"/>
          <w:sz w:val="28"/>
        </w:rPr>
        <w:t>немесе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біліктілікті арттыру курстарын бітірген соң жұмыскерлер біліктілікті</w:t>
      </w:r>
      <w:r>
        <w:rPr>
          <w:rFonts w:ascii="Times New Roman" w:hAnsi="Times New Roman"/>
          <w:spacing w:val="-23"/>
          <w:sz w:val="28"/>
        </w:rPr>
        <w:t> </w:t>
      </w:r>
      <w:r>
        <w:rPr>
          <w:rFonts w:ascii="Times New Roman" w:hAnsi="Times New Roman"/>
          <w:sz w:val="28"/>
        </w:rPr>
        <w:t>растайтын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және беретін тәуелсіз орталықтарда өзінің кәсіби деңгейін тәжірибелік</w:t>
      </w:r>
      <w:r>
        <w:rPr>
          <w:rFonts w:ascii="Times New Roman" w:hAnsi="Times New Roman"/>
          <w:spacing w:val="66"/>
          <w:sz w:val="28"/>
        </w:rPr>
        <w:t> </w:t>
      </w:r>
      <w:r>
        <w:rPr>
          <w:rFonts w:ascii="Times New Roman" w:hAnsi="Times New Roman"/>
          <w:sz w:val="28"/>
        </w:rPr>
        <w:t>тексеру</w:t>
      </w:r>
      <w:r>
        <w:rPr>
          <w:rFonts w:ascii="Times New Roman" w:hAnsi="Times New Roman"/>
          <w:w w:val="100"/>
          <w:sz w:val="28"/>
        </w:rPr>
        <w:t> </w:t>
      </w:r>
      <w:r>
        <w:rPr>
          <w:rFonts w:ascii="Times New Roman" w:hAnsi="Times New Roman"/>
          <w:sz w:val="28"/>
        </w:rPr>
        <w:t>рәсімдерінен</w:t>
      </w:r>
      <w:r>
        <w:rPr>
          <w:rFonts w:ascii="Times New Roman" w:hAnsi="Times New Roman"/>
          <w:spacing w:val="-4"/>
          <w:sz w:val="28"/>
        </w:rPr>
        <w:t> </w:t>
      </w:r>
      <w:r>
        <w:rPr>
          <w:rFonts w:ascii="Times New Roman" w:hAnsi="Times New Roman"/>
          <w:sz w:val="28"/>
        </w:rPr>
        <w:t>өтеді.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header="736" w:footer="0" w:top="1000" w:bottom="280" w:left="1300" w:right="7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6158" w:right="0"/>
        <w:jc w:val="left"/>
        <w:rPr>
          <w:b w:val="0"/>
          <w:bCs w:val="0"/>
        </w:rPr>
      </w:pPr>
      <w:r>
        <w:rPr/>
        <w:t>Ұлттық біліктілік</w:t>
      </w:r>
      <w:r>
        <w:rPr>
          <w:spacing w:val="-9"/>
        </w:rPr>
        <w:t> </w:t>
      </w:r>
      <w:r>
        <w:rPr/>
        <w:t>шеңбері</w:t>
      </w:r>
      <w:r>
        <w:rPr>
          <w:b w:val="0"/>
        </w:rPr>
      </w:r>
    </w:p>
    <w:p>
      <w:pPr>
        <w:spacing w:before="35"/>
        <w:ind w:left="0" w:right="1253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/>
          <w:b/>
          <w:sz w:val="28"/>
        </w:rPr>
        <w:t>ЖОБА</w:t>
      </w:r>
      <w:r>
        <w:rPr>
          <w:rFonts w:ascii="Times New Roman" w:hAnsi="Times New Roman"/>
          <w:sz w:val="28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6"/>
          <w:pgSz w:w="16840" w:h="11910" w:orient="landscape"/>
          <w:pgMar w:header="0" w:footer="0" w:top="940" w:bottom="280" w:left="560" w:right="160"/>
          <w:cols w:num="2" w:equalWidth="0">
            <w:col w:w="9560" w:space="40"/>
            <w:col w:w="6520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28"/>
        <w:gridCol w:w="3819"/>
        <w:gridCol w:w="3524"/>
        <w:gridCol w:w="3857"/>
      </w:tblGrid>
      <w:tr>
        <w:trPr>
          <w:trHeight w:val="56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Деңгейлер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Білім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4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Машықтар мен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дағдылар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8" w:right="548" w:hanging="5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Тұлғалық және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кәсіби</w:t>
            </w:r>
            <w:r>
              <w:rPr>
                <w:rFonts w:ascii="Times New Roman" w:hAnsi="Times New Roman"/>
                <w:b/>
                <w:sz w:val="24"/>
              </w:rPr>
              <w:t> құзыреттер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6"/>
              <w:ind w:left="7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Қол жеткізу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жолдары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100"/>
                <w:sz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3"/>
              <w:ind w:left="103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Қоршаған әлем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туралы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қарапайым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базалық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білім.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Құбылыстар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арасындағы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қарапайым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байланысты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түсіну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left="103" w:right="4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Белгілі үлгі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бойынша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қарапайым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тапсырмаларды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орындау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2" w:lineRule="auto"/>
              <w:ind w:left="103" w:right="8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Тікелей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бақылаудағы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Бастауыш білім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және/немесе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жұмыс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орнындағы қысқа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оқыту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және/немесе қысқы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мерзімді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курстар</w:t>
            </w:r>
          </w:p>
        </w:tc>
      </w:tr>
      <w:tr>
        <w:trPr>
          <w:trHeight w:val="2264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100"/>
                <w:sz w:val="28"/>
              </w:rPr>
              <w:t>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left="103" w:right="4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Негізгі базалық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бағдарлау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4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Тапсырылған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әрекеттер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алгоритмі бойынша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тапсырмаларды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орындау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 жұмыс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жағдайларына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сәйкес оны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түзету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6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Басшылық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етілетін,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дербестіктің белгілі</w:t>
            </w:r>
            <w:r>
              <w:rPr>
                <w:rFonts w:ascii="Times New Roman" w:hAnsi="Times New Roman"/>
                <w:spacing w:val="-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бір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үлесі бар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Жалпы орта білім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және/немесе кәсіптік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даярлық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(білім беру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ұйымының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базасындағы қысқа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мерзімді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курстар немесе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кәсіпорында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оқыту, белгіленген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деңгей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>
        <w:trPr>
          <w:trHeight w:val="3553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100"/>
                <w:sz w:val="28"/>
              </w:rPr>
              <w:t>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3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Кәсіби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</w:t>
            </w:r>
            <w:r>
              <w:rPr>
                <w:rFonts w:ascii="Times New Roman" w:hAnsi="Times New Roman"/>
                <w:spacing w:val="-68"/>
                <w:sz w:val="28"/>
              </w:rPr>
              <w:t> </w:t>
            </w:r>
            <w:r>
              <w:rPr>
                <w:rFonts w:ascii="Times New Roman" w:hAnsi="Times New Roman"/>
                <w:spacing w:val="-68"/>
                <w:sz w:val="28"/>
              </w:rPr>
            </w:r>
            <w:r>
              <w:rPr>
                <w:rFonts w:ascii="Times New Roman" w:hAnsi="Times New Roman"/>
                <w:sz w:val="28"/>
              </w:rPr>
              <w:t>саласындағы базалық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жалпы оқыту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бағдарланған</w:t>
            </w:r>
            <w:r>
              <w:rPr>
                <w:rFonts w:ascii="Times New Roman" w:hAnsi="Times New Roman"/>
                <w:spacing w:val="-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білімдер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3" w:right="6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Стандартты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жағдайларда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үйреншікті кәсіби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міндеттерді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шешу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left="103" w:right="3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Орнатылған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тапсырмадан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шыққандағы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дербестіктің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белгілі бір үлесі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бар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Жалпы орта білім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техникалық және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 (белгіленген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деңгей)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немесе жалпы орта білім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және/немесе кәсіптік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даярлық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(бір жылға дейінгі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даярлау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бағдарламасы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бойынша білім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беру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ұйымындағы курстар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немесе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кәсіпорында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оқыту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1340" w:bottom="280" w:left="560" w:right="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28"/>
        <w:gridCol w:w="3819"/>
        <w:gridCol w:w="3524"/>
        <w:gridCol w:w="3857"/>
      </w:tblGrid>
      <w:tr>
        <w:trPr>
          <w:trHeight w:val="2585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100"/>
                <w:sz w:val="28"/>
              </w:rPr>
              <w:t>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left="103" w:right="6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теориялық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 және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3"/>
              <w:ind w:left="103" w:right="2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Оқу және еңбек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жағдайын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оның болжамдық</w:t>
            </w:r>
            <w:r>
              <w:rPr>
                <w:rFonts w:ascii="Times New Roman" w:hAnsi="Times New Roman"/>
                <w:spacing w:val="-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өзгерістері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мен салдарын өз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бетінше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талдауды талап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ететін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күтілетін жағдайларда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кең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спектрлі үлгілік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кәсіби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міндеттерді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шешу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Маңызды әлеуметтік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этикалық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аспектілерді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ескере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отырып,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басқалардың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стандартты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жұмысын басқару,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өзінің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 басқалардың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алуына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жауапкершілікте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болу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left="103" w:right="6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Жалпы орта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техникалық және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 (орта буын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маманы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жалпы орта білім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</w:t>
            </w:r>
          </w:p>
        </w:tc>
      </w:tr>
      <w:tr>
        <w:trPr>
          <w:trHeight w:val="3552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100"/>
                <w:sz w:val="28"/>
              </w:rPr>
              <w:t>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02" w:right="305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саладағы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теориялық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білімнің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кең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диапазоны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Теориялық және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білімін қолдана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отырып,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кәсіби міндеттерді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шешудің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түрлі нұсқаларын өз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бетінше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әзірлеу және алға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тарту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8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Ұйым стратегиясы,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саясаты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мен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мақсаттарының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шеңберінде еңбек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оқыту қызметі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процестерін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өз бетінше басқару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бақылау,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проблеманы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талқылау,</w:t>
            </w:r>
          </w:p>
          <w:p>
            <w:pPr>
              <w:pStyle w:val="TableParagraph"/>
              <w:spacing w:line="240" w:lineRule="auto"/>
              <w:ind w:left="645" w:right="619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қорытындыларды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тұжырымдау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ақпаратты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сауатты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операциялау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60" w:right="162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Ортадан кейінгі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қолданбалы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бакалавр</w:t>
            </w:r>
            <w:r>
              <w:rPr>
                <w:rFonts w:ascii="Times New Roman" w:hAnsi="Times New Roman"/>
                <w:sz w:val="28"/>
              </w:rPr>
              <w:t>),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тәжірибе;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бакалавриатта кемінде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екі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жыл білім алу немесе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арнайы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жоғары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бағдарламаларын үш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жыл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меңгеру,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</w:t>
            </w:r>
          </w:p>
        </w:tc>
      </w:tr>
      <w:tr>
        <w:trPr>
          <w:trHeight w:val="2909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02" w:right="305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саладағы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теориялық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білімнің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кең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диапазоны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Теориялық және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білімін қолдана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отырып,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кәсіби міндеттерді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шешудің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түрлі нұсқаларын өз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бетінше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әзірлеу және алға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тарту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2" w:right="133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Ұйым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стратегиясы,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саясаты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мен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мақсаттарының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шеңберінде еңбек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оқыту қызметі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процестерін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өз бетінше басқару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бақылау,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проблеманы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талқылау,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қорытындыларды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47" w:right="244" w:hanging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Жоғары білім.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Бакалавриат,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специалитет,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ординатура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 практикалық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7"/>
          <w:pgSz w:w="16840" w:h="11910" w:orient="landscape"/>
          <w:pgMar w:header="736" w:footer="0" w:top="1000" w:bottom="280" w:left="560" w:right="160"/>
          <w:pgNumType w:start="6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28"/>
        <w:gridCol w:w="3819"/>
        <w:gridCol w:w="3524"/>
        <w:gridCol w:w="3857"/>
      </w:tblGrid>
      <w:tr>
        <w:trPr>
          <w:trHeight w:val="974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631" w:right="63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тұжырымдау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ақпаратты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сауатты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операциялау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88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100"/>
                <w:sz w:val="28"/>
              </w:rPr>
              <w:t>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09" w:right="311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Ғылым және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саласындағы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концептуалдық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кәсіптік салада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жаңа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қолданбалы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білімдер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құру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4" w:right="195" w:firstLine="13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Кәсіптік қызмет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мақсатын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өз бетінше айқындау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оларға қол жеткізудің</w:t>
            </w:r>
            <w:r>
              <w:rPr>
                <w:rFonts w:ascii="Times New Roman" w:hAnsi="Times New Roman"/>
                <w:spacing w:val="-1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дұрыс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әдістері мен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құралдарын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таңдау. Жаңа білім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алу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бойынша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ғылыми,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инновациялық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қызметті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жүзеге асыру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80" w:right="183" w:firstLine="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Ұйымның немесе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бөлімшенің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стратегиясын,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қызметін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айқындау.</w:t>
            </w:r>
          </w:p>
          <w:p>
            <w:pPr>
              <w:pStyle w:val="TableParagraph"/>
              <w:spacing w:line="240" w:lineRule="auto"/>
              <w:ind w:left="360" w:right="360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Шешім қабылдау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бөлімшелер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деңгейінде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жауапты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болу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400" w:right="333" w:firstLine="6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Магистратура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және/немесе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</w:p>
          <w:p>
            <w:pPr>
              <w:pStyle w:val="TableParagraph"/>
              <w:spacing w:line="318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тәжірибе</w:t>
            </w:r>
          </w:p>
        </w:tc>
      </w:tr>
      <w:tr>
        <w:trPr>
          <w:trHeight w:val="4196" w:hRule="exact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100"/>
                <w:sz w:val="28"/>
              </w:rPr>
              <w:t>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01" w:right="20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Инновациялық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кәсіптік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саласындағы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әдіснамалық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0" w:right="11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Идеяларды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өндіру,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инновациялық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қызметтің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нәтижелерін болжау,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кәсіби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 әлеуметтік саладағы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кең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масштабты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өзгерістерді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жүзеге асыру,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күрделі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өндірістік және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ғылыми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процестерді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басқару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11" w:right="209" w:hanging="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Стратегияны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айқындау,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процестер мен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қызметті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басқару, шешім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қабылдау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институттық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құрылымдар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деңгейінде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жауапты болу.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Ғылыми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саладағы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күрделі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инновациялық</w:t>
            </w:r>
          </w:p>
          <w:p>
            <w:pPr>
              <w:pStyle w:val="TableParagraph"/>
              <w:spacing w:line="240" w:lineRule="auto"/>
              <w:ind w:left="206" w:right="208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идеялардағы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көшбасшылық,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дербестік,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талдау, бағалау және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іске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асыру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қабілеті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727" w:right="723" w:hanging="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PhD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докторантура,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PhD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докторының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ғылыми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дәрежесі,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бейін бойынша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PhD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докторы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дәрежесі,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ғылым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кандидаты</w:t>
            </w:r>
          </w:p>
          <w:p>
            <w:pPr>
              <w:pStyle w:val="TableParagraph"/>
              <w:spacing w:line="240" w:lineRule="auto"/>
              <w:ind w:left="172" w:right="17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немесе жоғары кәсіптік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білім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және ғылым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докторы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мамандығы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практикалық</w:t>
            </w:r>
            <w:r>
              <w:rPr>
                <w:rFonts w:ascii="Times New Roman" w:hAnsi="Times New Roman"/>
                <w:w w:val="10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тәжірибе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6840" w:h="11910" w:orient="landscape"/>
          <w:pgMar w:header="736" w:footer="0" w:top="1000" w:bottom="280" w:left="560" w:right="1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headerReference w:type="default" r:id="rId8"/>
      <w:pgSz w:w="11910" w:h="16840"/>
      <w:pgMar w:header="0" w:footer="0"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329987pt;margin-top:35.822365pt;width:11.05pt;height:16.05pt;mso-position-horizontal-relative:page;mso-position-vertical-relative:page;z-index:-9208" type="#_x0000_t202" filled="false" stroked="false">
          <v:textbox inset="0,0,0,0">
            <w:txbxContent>
              <w:p>
                <w:pPr>
                  <w:pStyle w:val="BodyText"/>
                  <w:spacing w:line="307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529999pt;margin-top:35.822388pt;width:11.05pt;height:16.05pt;mso-position-horizontal-relative:page;mso-position-vertical-relative:page;z-index:-9184" type="#_x0000_t202" filled="false" stroked="false">
          <v:textbox inset="0,0,0,0">
            <w:txbxContent>
              <w:p>
                <w:pPr>
                  <w:pStyle w:val="BodyText"/>
                  <w:spacing w:line="307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)"/>
      <w:lvlJc w:val="left"/>
      <w:pPr>
        <w:ind w:left="118" w:hanging="305"/>
        <w:jc w:val="left"/>
      </w:pPr>
      <w:rPr>
        <w:rFonts w:hint="default" w:ascii="Times New Roman" w:hAnsi="Times New Roman" w:eastAsia="Times New Roman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09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9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30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8" w:hanging="362"/>
        <w:jc w:val="left"/>
      </w:pPr>
      <w:rPr>
        <w:rFonts w:hint="default" w:ascii="Times New Roman" w:hAnsi="Times New Roman" w:eastAsia="Times New Roman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094" w:hanging="3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9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36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" w:hanging="396"/>
        <w:jc w:val="left"/>
      </w:pPr>
      <w:rPr>
        <w:rFonts w:hint="default" w:ascii="Times New Roman" w:hAnsi="Times New Roman" w:eastAsia="Times New Roman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094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9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39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393"/>
        <w:jc w:val="right"/>
      </w:pPr>
      <w:rPr>
        <w:rFonts w:hint="default" w:ascii="Times New Roman" w:hAnsi="Times New Roman" w:eastAsia="Times New Roman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3680" w:hanging="3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67" w:hanging="3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54" w:hanging="3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2" w:hanging="3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9" w:hanging="3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6" w:hanging="3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4" w:hanging="3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1" w:hanging="39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08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Сманова Г.</dc:creator>
  <dcterms:created xsi:type="dcterms:W3CDTF">2022-09-06T11:32:56Z</dcterms:created>
  <dcterms:modified xsi:type="dcterms:W3CDTF">2022-09-06T11:32:56Z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